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70F" w:rsidRPr="0049670F" w:rsidRDefault="0049670F" w:rsidP="00B6533F">
      <w:pPr>
        <w:rPr>
          <w:smallCaps/>
          <w:spacing w:val="20"/>
        </w:rPr>
      </w:pPr>
      <w:r w:rsidRPr="0049670F">
        <w:rPr>
          <w:smallCaps/>
          <w:spacing w:val="20"/>
        </w:rPr>
        <w:t xml:space="preserve">An Other Europe/ the Other of Europe: </w:t>
      </w:r>
      <w:r w:rsidRPr="0049670F">
        <w:rPr>
          <w:i/>
          <w:smallCaps/>
          <w:spacing w:val="20"/>
        </w:rPr>
        <w:t xml:space="preserve">Children of Men </w:t>
      </w:r>
      <w:r w:rsidRPr="0049670F">
        <w:rPr>
          <w:smallCaps/>
          <w:spacing w:val="20"/>
        </w:rPr>
        <w:t xml:space="preserve">and the “Infinite Task” of Hospitality  </w:t>
      </w:r>
    </w:p>
    <w:p w:rsidR="0049670F" w:rsidRDefault="0049670F" w:rsidP="00B6533F"/>
    <w:p w:rsidR="00DE1032" w:rsidRDefault="00DE1032" w:rsidP="00B6533F">
      <w:r>
        <w:t xml:space="preserve">Dr. J. Jesse Ramírez </w:t>
      </w:r>
    </w:p>
    <w:p w:rsidR="00DE1032" w:rsidRDefault="00DE1032" w:rsidP="00B6533F">
      <w:r>
        <w:t xml:space="preserve">Institute for England and American Studies </w:t>
      </w:r>
    </w:p>
    <w:p w:rsidR="00DE1032" w:rsidRDefault="00DE1032" w:rsidP="00B6533F">
      <w:r>
        <w:t xml:space="preserve">Goethe University, Frankfurt/Main </w:t>
      </w:r>
    </w:p>
    <w:p w:rsidR="00DE1032" w:rsidRDefault="00DE1032" w:rsidP="00B6533F"/>
    <w:p w:rsidR="0049670F" w:rsidRDefault="0049670F" w:rsidP="00B6533F"/>
    <w:p w:rsidR="00946167" w:rsidRDefault="002970E5" w:rsidP="00B6533F">
      <w:bookmarkStart w:id="0" w:name="_GoBack"/>
      <w:bookmarkEnd w:id="0"/>
      <w:r>
        <w:t xml:space="preserve">In </w:t>
      </w:r>
      <w:r>
        <w:rPr>
          <w:i/>
        </w:rPr>
        <w:t xml:space="preserve">Europe, or The Infinite Task, </w:t>
      </w:r>
      <w:proofErr w:type="spellStart"/>
      <w:r>
        <w:t>Rodolphe</w:t>
      </w:r>
      <w:proofErr w:type="spellEnd"/>
      <w:r>
        <w:t xml:space="preserve"> </w:t>
      </w:r>
      <w:proofErr w:type="spellStart"/>
      <w:r>
        <w:t>Gasché</w:t>
      </w:r>
      <w:proofErr w:type="spellEnd"/>
      <w:r>
        <w:t xml:space="preserve"> raises a question that has become all the more </w:t>
      </w:r>
      <w:r w:rsidR="00946167">
        <w:t>important</w:t>
      </w:r>
      <w:r>
        <w:t xml:space="preserve"> in the wake of the </w:t>
      </w:r>
      <w:r w:rsidR="00E10956">
        <w:t>Greek debt</w:t>
      </w:r>
      <w:r>
        <w:t xml:space="preserve"> crisis</w:t>
      </w:r>
      <w:r w:rsidR="00E10956">
        <w:t>, on the one hand, and the European refuge crisis, on the other</w:t>
      </w:r>
      <w:r>
        <w:t>: “</w:t>
      </w:r>
      <w:r w:rsidRPr="002970E5">
        <w:t xml:space="preserve">what </w:t>
      </w:r>
      <w:r w:rsidRPr="002970E5">
        <w:rPr>
          <w:i/>
        </w:rPr>
        <w:t>conception</w:t>
      </w:r>
      <w:r>
        <w:t xml:space="preserve"> </w:t>
      </w:r>
      <w:r w:rsidRPr="002970E5">
        <w:t xml:space="preserve">of Europe should one put forth in seeking solutions to </w:t>
      </w:r>
      <w:r w:rsidR="00C23346">
        <w:t>[</w:t>
      </w:r>
      <w:r w:rsidRPr="002970E5">
        <w:t>the</w:t>
      </w:r>
      <w:r w:rsidR="00C23346">
        <w:t>]</w:t>
      </w:r>
      <w:r w:rsidRPr="002970E5">
        <w:t xml:space="preserve"> concrete</w:t>
      </w:r>
      <w:r>
        <w:t xml:space="preserve"> difficulties</w:t>
      </w:r>
      <w:r w:rsidR="00C23346">
        <w:t xml:space="preserve"> [of European unification]</w:t>
      </w:r>
      <w:r>
        <w:t xml:space="preserve">?” </w:t>
      </w:r>
      <w:r w:rsidR="00D37AD1">
        <w:t>From Jürgen Habermas</w:t>
      </w:r>
      <w:r w:rsidR="001C3EA2">
        <w:t xml:space="preserve"> </w:t>
      </w:r>
      <w:r w:rsidR="00D37AD1">
        <w:t xml:space="preserve">to the </w:t>
      </w:r>
      <w:r w:rsidR="001C3EA2">
        <w:t>Twitter users</w:t>
      </w:r>
      <w:r w:rsidR="00D37AD1">
        <w:t xml:space="preserve"> who </w:t>
      </w:r>
      <w:r w:rsidR="001C3EA2">
        <w:t>expressed their outrage through</w:t>
      </w:r>
      <w:r w:rsidR="00D37AD1">
        <w:t xml:space="preserve"> the “</w:t>
      </w:r>
      <w:proofErr w:type="spellStart"/>
      <w:r w:rsidR="00D37AD1">
        <w:t>ThisIsACoup</w:t>
      </w:r>
      <w:proofErr w:type="spellEnd"/>
      <w:r w:rsidR="00D37AD1">
        <w:t xml:space="preserve">” hashtag, critics of </w:t>
      </w:r>
      <w:r w:rsidR="001C3EA2">
        <w:t xml:space="preserve">the </w:t>
      </w:r>
      <w:r>
        <w:t xml:space="preserve">Greek </w:t>
      </w:r>
      <w:r w:rsidR="001C3EA2">
        <w:t xml:space="preserve">bailout have argued that the </w:t>
      </w:r>
      <w:r w:rsidR="005F4E1E">
        <w:t xml:space="preserve">concept of </w:t>
      </w:r>
      <w:r w:rsidR="001C3EA2">
        <w:t xml:space="preserve">Europe that has emerged from the crisis </w:t>
      </w:r>
      <w:r w:rsidR="00D37AD1">
        <w:t>is nondemocratic</w:t>
      </w:r>
      <w:r w:rsidR="00D13AC4">
        <w:t xml:space="preserve"> and</w:t>
      </w:r>
      <w:r w:rsidR="001C3EA2">
        <w:t xml:space="preserve"> beholden to </w:t>
      </w:r>
      <w:r w:rsidR="005F4E1E">
        <w:t>finance capital</w:t>
      </w:r>
      <w:r w:rsidR="001C3EA2">
        <w:t>.</w:t>
      </w:r>
      <w:r w:rsidR="000C1CEE">
        <w:t xml:space="preserve"> </w:t>
      </w:r>
      <w:r w:rsidR="00E10956">
        <w:t xml:space="preserve">At the same time, </w:t>
      </w:r>
      <w:r w:rsidR="00E10956" w:rsidRPr="00E10956">
        <w:t xml:space="preserve">Nils </w:t>
      </w:r>
      <w:proofErr w:type="spellStart"/>
      <w:r w:rsidR="00E10956" w:rsidRPr="00E10956">
        <w:t>Muiznieks</w:t>
      </w:r>
      <w:proofErr w:type="spellEnd"/>
      <w:r w:rsidR="00E10956">
        <w:t>,</w:t>
      </w:r>
      <w:r w:rsidR="00E10956" w:rsidRPr="00E10956">
        <w:t xml:space="preserve"> the Council of Europe commissioner for human rights</w:t>
      </w:r>
      <w:r w:rsidR="00E10956">
        <w:t xml:space="preserve">, </w:t>
      </w:r>
      <w:r w:rsidR="00D13AC4">
        <w:t xml:space="preserve">has </w:t>
      </w:r>
      <w:r w:rsidR="00E10956">
        <w:t>warn</w:t>
      </w:r>
      <w:r w:rsidR="00D13AC4">
        <w:t xml:space="preserve">ed </w:t>
      </w:r>
      <w:r w:rsidR="00E10956">
        <w:t xml:space="preserve">that European Union member states are </w:t>
      </w:r>
      <w:r w:rsidR="00946167">
        <w:t xml:space="preserve">succumbing to the rhetoric of “invasion” and militarizing their borders against refugees. In light of </w:t>
      </w:r>
      <w:r w:rsidR="004015DC">
        <w:t>this</w:t>
      </w:r>
      <w:r w:rsidR="00946167">
        <w:t xml:space="preserve"> conjuncture,</w:t>
      </w:r>
      <w:r w:rsidR="000C1CEE">
        <w:t xml:space="preserve"> it is more urgent than ever to insist that another Europe is possible—an Other Europe whose “infinite task,” as </w:t>
      </w:r>
      <w:proofErr w:type="spellStart"/>
      <w:r w:rsidR="000C1CEE">
        <w:t>Gasché</w:t>
      </w:r>
      <w:proofErr w:type="spellEnd"/>
      <w:r w:rsidR="000C1CEE">
        <w:t xml:space="preserve"> defines it, is to </w:t>
      </w:r>
      <w:r w:rsidR="00D13AC4">
        <w:t>engage</w:t>
      </w:r>
      <w:r w:rsidR="000C1CEE">
        <w:t xml:space="preserve"> the Other </w:t>
      </w:r>
      <w:r w:rsidR="000C1CEE">
        <w:rPr>
          <w:i/>
        </w:rPr>
        <w:t xml:space="preserve">of </w:t>
      </w:r>
      <w:r w:rsidR="000C1CEE">
        <w:t>Europe</w:t>
      </w:r>
      <w:r w:rsidR="00B6533F">
        <w:t>, both within and without Europe’s borders</w:t>
      </w:r>
      <w:r w:rsidR="000C1CEE">
        <w:t xml:space="preserve">. </w:t>
      </w:r>
    </w:p>
    <w:p w:rsidR="00946167" w:rsidRDefault="00946167" w:rsidP="00B6533F"/>
    <w:p w:rsidR="00B463F7" w:rsidRPr="002970E5" w:rsidRDefault="00946167" w:rsidP="00B6533F">
      <w:r>
        <w:t xml:space="preserve">In this talk, I read the film </w:t>
      </w:r>
      <w:r>
        <w:rPr>
          <w:i/>
        </w:rPr>
        <w:t>Children of Men</w:t>
      </w:r>
      <w:r>
        <w:t xml:space="preserve"> as an allegory of </w:t>
      </w:r>
      <w:r w:rsidR="00DE1032">
        <w:t>the Other of Europe</w:t>
      </w:r>
      <w:r w:rsidR="00DE1032">
        <w:t>/ an Other Europe</w:t>
      </w:r>
      <w:r w:rsidR="005F4E1E">
        <w:t xml:space="preserve">. Directed by Alfonso </w:t>
      </w:r>
      <w:proofErr w:type="spellStart"/>
      <w:r w:rsidR="005F4E1E">
        <w:t>Cuarón</w:t>
      </w:r>
      <w:proofErr w:type="spellEnd"/>
      <w:r w:rsidR="005F4E1E">
        <w:t xml:space="preserve">, </w:t>
      </w:r>
      <w:r w:rsidR="00DE1032">
        <w:t>a</w:t>
      </w:r>
      <w:r w:rsidR="005F4E1E">
        <w:t xml:space="preserve"> Mexican immigrant </w:t>
      </w:r>
      <w:r w:rsidR="00DE1032">
        <w:t xml:space="preserve">living </w:t>
      </w:r>
      <w:r w:rsidR="005F4E1E">
        <w:t xml:space="preserve">in London, </w:t>
      </w:r>
      <w:r w:rsidR="005F4E1E">
        <w:rPr>
          <w:i/>
        </w:rPr>
        <w:t xml:space="preserve">Children of Men </w:t>
      </w:r>
      <w:r w:rsidR="005F4E1E">
        <w:t xml:space="preserve">depicts a bleak future in which global infertility has caused the collapse of all governments except that of England, which has become a brutal anti-refugee police state. </w:t>
      </w:r>
      <w:r w:rsidR="00C23346">
        <w:t xml:space="preserve">One the one hand, </w:t>
      </w:r>
      <w:r w:rsidR="00C1240B">
        <w:t xml:space="preserve">I argue that </w:t>
      </w:r>
      <w:r w:rsidR="00C23346">
        <w:t xml:space="preserve">the film showcases </w:t>
      </w:r>
      <w:r w:rsidR="00C1240B">
        <w:t>how</w:t>
      </w:r>
      <w:r w:rsidR="00C23346">
        <w:t xml:space="preserve"> contemporary science fiction </w:t>
      </w:r>
      <w:r w:rsidR="00C1240B">
        <w:t>has become the</w:t>
      </w:r>
      <w:r w:rsidR="00C23346">
        <w:t xml:space="preserve"> </w:t>
      </w:r>
      <w:r w:rsidR="00C1240B">
        <w:t>“</w:t>
      </w:r>
      <w:r w:rsidR="00C23346">
        <w:t>realism of the present</w:t>
      </w:r>
      <w:r w:rsidR="00C1240B">
        <w:t>”</w:t>
      </w:r>
      <w:r w:rsidR="00C23346">
        <w:t xml:space="preserve">: </w:t>
      </w:r>
      <w:proofErr w:type="spellStart"/>
      <w:r w:rsidR="00C23346">
        <w:t>Cuarón’s</w:t>
      </w:r>
      <w:proofErr w:type="spellEnd"/>
      <w:r w:rsidR="00C23346">
        <w:t xml:space="preserve"> film powerfully captures the </w:t>
      </w:r>
      <w:r w:rsidR="00C23346" w:rsidRPr="00DE1032">
        <w:rPr>
          <w:i/>
        </w:rPr>
        <w:t>already</w:t>
      </w:r>
      <w:r w:rsidR="00C23346">
        <w:t xml:space="preserve"> existing anti-refugee and anti-immigrant politics of the European core states and of North America. On the o</w:t>
      </w:r>
      <w:r w:rsidR="00DE1032">
        <w:t xml:space="preserve">ther hand, I argue that </w:t>
      </w:r>
      <w:r w:rsidR="00DE1032">
        <w:rPr>
          <w:i/>
        </w:rPr>
        <w:t>Children of Men</w:t>
      </w:r>
      <w:r w:rsidR="00DE1032">
        <w:t xml:space="preserve">’s portrayal of the fictional refugee camp </w:t>
      </w:r>
      <w:proofErr w:type="spellStart"/>
      <w:r w:rsidR="00DE1032">
        <w:t>Bexhill</w:t>
      </w:r>
      <w:proofErr w:type="spellEnd"/>
      <w:r w:rsidR="00DE1032">
        <w:t xml:space="preserve">, which imprisons a motley assortment of </w:t>
      </w:r>
      <w:r w:rsidR="00C1240B">
        <w:t xml:space="preserve">rebellious </w:t>
      </w:r>
      <w:r w:rsidR="00DE1032">
        <w:t xml:space="preserve">German, French, African, Arab, and Asian refugees, offers a powerful figuration of an Other Europe—a Europe of radical </w:t>
      </w:r>
      <w:r w:rsidR="00C1240B">
        <w:t xml:space="preserve">solidarity and </w:t>
      </w:r>
      <w:r w:rsidR="00B6533F">
        <w:t>hospitality</w:t>
      </w:r>
      <w:r w:rsidR="00DE1032">
        <w:t xml:space="preserve"> </w:t>
      </w:r>
      <w:r w:rsidR="00B6533F">
        <w:t>to the other</w:t>
      </w:r>
      <w:r w:rsidR="00DE1032">
        <w:t xml:space="preserve">. </w:t>
      </w:r>
      <w:r w:rsidR="00E10956">
        <w:t xml:space="preserve"> </w:t>
      </w:r>
    </w:p>
    <w:sectPr w:rsidR="00B463F7" w:rsidRPr="002970E5" w:rsidSect="003F0E8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Scala">
    <w:panose1 w:val="00000000000000000000"/>
    <w:charset w:val="00"/>
    <w:family w:val="modern"/>
    <w:notTrueType/>
    <w:pitch w:val="variable"/>
    <w:sig w:usb0="8000008F" w:usb1="40002048" w:usb2="00000000" w:usb3="00000000" w:csb0="00000111" w:csb1="00000000"/>
  </w:font>
  <w:font w:name="Chaparral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Scala Sans LF">
    <w:panose1 w:val="00000000000000000000"/>
    <w:charset w:val="00"/>
    <w:family w:val="modern"/>
    <w:notTrueType/>
    <w:pitch w:val="variable"/>
    <w:sig w:usb0="800000AF" w:usb1="4000004A" w:usb2="00000000" w:usb3="00000000" w:csb0="00000111" w:csb1="00000000"/>
  </w:font>
  <w:font w:name="WilliamsCaslonText Regular">
    <w:panose1 w:val="02000503070000020003"/>
    <w:charset w:val="00"/>
    <w:family w:val="modern"/>
    <w:notTrueType/>
    <w:pitch w:val="variable"/>
    <w:sig w:usb0="A00000FF" w:usb1="5001A05B" w:usb2="00000000" w:usb3="00000000" w:csb0="00000093" w:csb1="00000000"/>
  </w:font>
  <w:font w:name="Helvetica LT Std"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E5"/>
    <w:rsid w:val="00002390"/>
    <w:rsid w:val="000A1F0C"/>
    <w:rsid w:val="000C1CEE"/>
    <w:rsid w:val="000C5DDD"/>
    <w:rsid w:val="000F4F44"/>
    <w:rsid w:val="001B398E"/>
    <w:rsid w:val="001C3EA2"/>
    <w:rsid w:val="002970E5"/>
    <w:rsid w:val="002A6265"/>
    <w:rsid w:val="00316846"/>
    <w:rsid w:val="00335347"/>
    <w:rsid w:val="003B77F6"/>
    <w:rsid w:val="003F0E89"/>
    <w:rsid w:val="004015DC"/>
    <w:rsid w:val="0049670F"/>
    <w:rsid w:val="004F69BE"/>
    <w:rsid w:val="005C6BC8"/>
    <w:rsid w:val="005F4E1E"/>
    <w:rsid w:val="00755FB9"/>
    <w:rsid w:val="00763373"/>
    <w:rsid w:val="00805233"/>
    <w:rsid w:val="008227CE"/>
    <w:rsid w:val="00946167"/>
    <w:rsid w:val="0095268A"/>
    <w:rsid w:val="00952BB2"/>
    <w:rsid w:val="009813EA"/>
    <w:rsid w:val="00A12EC0"/>
    <w:rsid w:val="00A97D9E"/>
    <w:rsid w:val="00AA7293"/>
    <w:rsid w:val="00AB6D1E"/>
    <w:rsid w:val="00AD06CF"/>
    <w:rsid w:val="00B6533F"/>
    <w:rsid w:val="00BB20BD"/>
    <w:rsid w:val="00C1240B"/>
    <w:rsid w:val="00C23346"/>
    <w:rsid w:val="00C41F31"/>
    <w:rsid w:val="00D13AC4"/>
    <w:rsid w:val="00D37AD1"/>
    <w:rsid w:val="00D6751A"/>
    <w:rsid w:val="00DD75B0"/>
    <w:rsid w:val="00DE1032"/>
    <w:rsid w:val="00E10956"/>
    <w:rsid w:val="00E8628D"/>
    <w:rsid w:val="00F9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Minion"/>
    <w:qFormat/>
    <w:rsid w:val="004F69BE"/>
    <w:pPr>
      <w:spacing w:after="0" w:line="288" w:lineRule="auto"/>
      <w:contextualSpacing/>
      <w:jc w:val="both"/>
    </w:pPr>
    <w:rPr>
      <w:rFonts w:ascii="Minion Pro" w:hAnsi="Minion Pro"/>
      <w:color w:val="0D0D0D" w:themeColor="text1" w:themeTint="F2"/>
      <w:sz w:val="23"/>
      <w14:ligatures w14:val="standardContextual"/>
      <w14:numForm w14:val="oldStyle"/>
      <w14:numSpacing w14:val="tabular"/>
    </w:rPr>
  </w:style>
  <w:style w:type="paragraph" w:styleId="Heading1">
    <w:name w:val="heading 1"/>
    <w:aliases w:val="Caslon"/>
    <w:basedOn w:val="Normal"/>
    <w:link w:val="Heading1Char"/>
    <w:uiPriority w:val="9"/>
    <w:qFormat/>
    <w:rsid w:val="00AA7293"/>
    <w:pPr>
      <w:keepNext/>
      <w:keepLines/>
      <w:spacing w:line="192" w:lineRule="auto"/>
      <w:outlineLvl w:val="0"/>
    </w:pPr>
    <w:rPr>
      <w:rFonts w:ascii="Adobe Caslon Pro" w:eastAsiaTheme="majorEastAsia" w:hAnsi="Adobe Caslon Pro" w:cstheme="majorBidi"/>
      <w:bCs/>
      <w:szCs w:val="28"/>
    </w:rPr>
  </w:style>
  <w:style w:type="paragraph" w:styleId="Heading2">
    <w:name w:val="heading 2"/>
    <w:aliases w:val="Scala"/>
    <w:basedOn w:val="Normal"/>
    <w:link w:val="Heading2Char"/>
    <w:uiPriority w:val="9"/>
    <w:semiHidden/>
    <w:unhideWhenUsed/>
    <w:qFormat/>
    <w:rsid w:val="00AA7293"/>
    <w:pPr>
      <w:keepNext/>
      <w:keepLines/>
      <w:outlineLvl w:val="1"/>
    </w:pPr>
    <w:rPr>
      <w:rFonts w:ascii="Scala" w:eastAsiaTheme="majorEastAsia" w:hAnsi="Scala" w:cstheme="majorBidi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Chaparral"/>
    <w:basedOn w:val="Normal"/>
    <w:uiPriority w:val="1"/>
    <w:qFormat/>
    <w:rsid w:val="00AA7293"/>
    <w:rPr>
      <w:rFonts w:ascii="Chaparral Pro" w:hAnsi="Chaparral Pro"/>
    </w:rPr>
  </w:style>
  <w:style w:type="character" w:customStyle="1" w:styleId="Heading1Char">
    <w:name w:val="Heading 1 Char"/>
    <w:aliases w:val="Caslon Char"/>
    <w:basedOn w:val="DefaultParagraphFont"/>
    <w:link w:val="Heading1"/>
    <w:uiPriority w:val="9"/>
    <w:rsid w:val="00AA7293"/>
    <w:rPr>
      <w:rFonts w:ascii="Adobe Caslon Pro" w:eastAsiaTheme="majorEastAsia" w:hAnsi="Adobe Caslon Pro" w:cstheme="majorBidi"/>
      <w:bCs/>
      <w:color w:val="262626" w:themeColor="text1" w:themeTint="D9"/>
      <w:sz w:val="24"/>
      <w:szCs w:val="28"/>
      <w14:ligatures w14:val="standardContextual"/>
      <w14:numForm w14:val="oldStyle"/>
      <w14:numSpacing w14:val="tabular"/>
    </w:rPr>
  </w:style>
  <w:style w:type="character" w:customStyle="1" w:styleId="Heading2Char">
    <w:name w:val="Heading 2 Char"/>
    <w:aliases w:val="Scala Char"/>
    <w:basedOn w:val="DefaultParagraphFont"/>
    <w:link w:val="Heading2"/>
    <w:uiPriority w:val="9"/>
    <w:semiHidden/>
    <w:rsid w:val="00AA7293"/>
    <w:rPr>
      <w:rFonts w:ascii="Scala" w:eastAsiaTheme="majorEastAsia" w:hAnsi="Scala" w:cstheme="majorBidi"/>
      <w:bCs/>
      <w:color w:val="262626" w:themeColor="text1" w:themeTint="D9"/>
      <w:sz w:val="24"/>
      <w:szCs w:val="26"/>
      <w14:ligatures w14:val="standardContextual"/>
      <w14:numForm w14:val="oldStyle"/>
      <w14:numSpacing w14:val="tabular"/>
    </w:rPr>
  </w:style>
  <w:style w:type="paragraph" w:styleId="Title">
    <w:name w:val="Title"/>
    <w:aliases w:val="Scala Sans"/>
    <w:basedOn w:val="Normal"/>
    <w:link w:val="TitleChar"/>
    <w:uiPriority w:val="10"/>
    <w:qFormat/>
    <w:rsid w:val="00DD75B0"/>
    <w:pPr>
      <w:widowControl w:val="0"/>
    </w:pPr>
    <w:rPr>
      <w:rFonts w:ascii="Scala Sans LF" w:eastAsiaTheme="majorEastAsia" w:hAnsi="Scala Sans LF" w:cstheme="majorBidi"/>
      <w:color w:val="000000" w:themeColor="text1"/>
      <w:kern w:val="28"/>
      <w:szCs w:val="52"/>
    </w:rPr>
  </w:style>
  <w:style w:type="character" w:customStyle="1" w:styleId="TitleChar">
    <w:name w:val="Title Char"/>
    <w:aliases w:val="Scala Sans Char"/>
    <w:basedOn w:val="DefaultParagraphFont"/>
    <w:link w:val="Title"/>
    <w:uiPriority w:val="10"/>
    <w:rsid w:val="00DD75B0"/>
    <w:rPr>
      <w:rFonts w:ascii="Scala Sans LF" w:eastAsiaTheme="majorEastAsia" w:hAnsi="Scala Sans LF" w:cstheme="majorBidi"/>
      <w:color w:val="000000" w:themeColor="text1"/>
      <w:kern w:val="28"/>
      <w:sz w:val="23"/>
      <w:szCs w:val="52"/>
      <w14:ligatures w14:val="standardContextual"/>
      <w14:numForm w14:val="oldStyle"/>
      <w14:numSpacing w14:val="tabular"/>
    </w:rPr>
  </w:style>
  <w:style w:type="paragraph" w:styleId="Subtitle">
    <w:name w:val="Subtitle"/>
    <w:aliases w:val="Times New Roman"/>
    <w:basedOn w:val="Normal"/>
    <w:link w:val="SubtitleChar"/>
    <w:uiPriority w:val="11"/>
    <w:qFormat/>
    <w:rsid w:val="00805233"/>
    <w:pPr>
      <w:numPr>
        <w:ilvl w:val="1"/>
      </w:numPr>
      <w:spacing w:line="480" w:lineRule="auto"/>
      <w:jc w:val="left"/>
    </w:pPr>
    <w:rPr>
      <w:rFonts w:ascii="Times New Roman" w:eastAsiaTheme="majorEastAsia" w:hAnsi="Times New Roman" w:cstheme="majorBidi"/>
      <w:iCs/>
      <w:color w:val="auto"/>
      <w:szCs w:val="24"/>
    </w:rPr>
  </w:style>
  <w:style w:type="character" w:customStyle="1" w:styleId="SubtitleChar">
    <w:name w:val="Subtitle Char"/>
    <w:aliases w:val="Times New Roman Char"/>
    <w:basedOn w:val="DefaultParagraphFont"/>
    <w:link w:val="Subtitle"/>
    <w:uiPriority w:val="11"/>
    <w:rsid w:val="00805233"/>
    <w:rPr>
      <w:rFonts w:ascii="Times New Roman" w:eastAsiaTheme="majorEastAsia" w:hAnsi="Times New Roman" w:cstheme="majorBidi"/>
      <w:iCs/>
      <w:sz w:val="24"/>
      <w:szCs w:val="24"/>
      <w14:ligatures w14:val="standardContextual"/>
      <w14:numForm w14:val="oldStyle"/>
      <w14:numSpacing w14:val="tabular"/>
    </w:rPr>
  </w:style>
  <w:style w:type="paragraph" w:styleId="Quote">
    <w:name w:val="Quote"/>
    <w:aliases w:val="Williams"/>
    <w:basedOn w:val="Normal"/>
    <w:link w:val="QuoteChar"/>
    <w:uiPriority w:val="29"/>
    <w:qFormat/>
    <w:rsid w:val="00DD75B0"/>
    <w:pPr>
      <w:jc w:val="left"/>
    </w:pPr>
    <w:rPr>
      <w:rFonts w:ascii="WilliamsCaslonText Regular" w:hAnsi="WilliamsCaslonText Regular"/>
      <w:iCs/>
      <w:color w:val="auto"/>
    </w:rPr>
  </w:style>
  <w:style w:type="character" w:customStyle="1" w:styleId="QuoteChar">
    <w:name w:val="Quote Char"/>
    <w:aliases w:val="Williams Char"/>
    <w:basedOn w:val="DefaultParagraphFont"/>
    <w:link w:val="Quote"/>
    <w:uiPriority w:val="29"/>
    <w:rsid w:val="00DD75B0"/>
    <w:rPr>
      <w:rFonts w:ascii="WilliamsCaslonText Regular" w:hAnsi="WilliamsCaslonText Regular"/>
      <w:iCs/>
      <w:sz w:val="23"/>
      <w14:ligatures w14:val="standardContextual"/>
      <w14:numForm w14:val="oldStyle"/>
      <w14:numSpacing w14:val="tabular"/>
    </w:rPr>
  </w:style>
  <w:style w:type="paragraph" w:styleId="ListParagraph">
    <w:name w:val="List Paragraph"/>
    <w:aliases w:val="Helvetica"/>
    <w:basedOn w:val="Normal"/>
    <w:uiPriority w:val="34"/>
    <w:qFormat/>
    <w:rsid w:val="00DD75B0"/>
    <w:pPr>
      <w:jc w:val="left"/>
    </w:pPr>
    <w:rPr>
      <w:rFonts w:ascii="Helvetica LT Std" w:hAnsi="Helvetica LT St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Minion"/>
    <w:qFormat/>
    <w:rsid w:val="004F69BE"/>
    <w:pPr>
      <w:spacing w:after="0" w:line="288" w:lineRule="auto"/>
      <w:contextualSpacing/>
      <w:jc w:val="both"/>
    </w:pPr>
    <w:rPr>
      <w:rFonts w:ascii="Minion Pro" w:hAnsi="Minion Pro"/>
      <w:color w:val="0D0D0D" w:themeColor="text1" w:themeTint="F2"/>
      <w:sz w:val="23"/>
      <w14:ligatures w14:val="standardContextual"/>
      <w14:numForm w14:val="oldStyle"/>
      <w14:numSpacing w14:val="tabular"/>
    </w:rPr>
  </w:style>
  <w:style w:type="paragraph" w:styleId="Heading1">
    <w:name w:val="heading 1"/>
    <w:aliases w:val="Caslon"/>
    <w:basedOn w:val="Normal"/>
    <w:link w:val="Heading1Char"/>
    <w:uiPriority w:val="9"/>
    <w:qFormat/>
    <w:rsid w:val="00AA7293"/>
    <w:pPr>
      <w:keepNext/>
      <w:keepLines/>
      <w:spacing w:line="192" w:lineRule="auto"/>
      <w:outlineLvl w:val="0"/>
    </w:pPr>
    <w:rPr>
      <w:rFonts w:ascii="Adobe Caslon Pro" w:eastAsiaTheme="majorEastAsia" w:hAnsi="Adobe Caslon Pro" w:cstheme="majorBidi"/>
      <w:bCs/>
      <w:szCs w:val="28"/>
    </w:rPr>
  </w:style>
  <w:style w:type="paragraph" w:styleId="Heading2">
    <w:name w:val="heading 2"/>
    <w:aliases w:val="Scala"/>
    <w:basedOn w:val="Normal"/>
    <w:link w:val="Heading2Char"/>
    <w:uiPriority w:val="9"/>
    <w:semiHidden/>
    <w:unhideWhenUsed/>
    <w:qFormat/>
    <w:rsid w:val="00AA7293"/>
    <w:pPr>
      <w:keepNext/>
      <w:keepLines/>
      <w:outlineLvl w:val="1"/>
    </w:pPr>
    <w:rPr>
      <w:rFonts w:ascii="Scala" w:eastAsiaTheme="majorEastAsia" w:hAnsi="Scala" w:cstheme="majorBidi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Chaparral"/>
    <w:basedOn w:val="Normal"/>
    <w:uiPriority w:val="1"/>
    <w:qFormat/>
    <w:rsid w:val="00AA7293"/>
    <w:rPr>
      <w:rFonts w:ascii="Chaparral Pro" w:hAnsi="Chaparral Pro"/>
    </w:rPr>
  </w:style>
  <w:style w:type="character" w:customStyle="1" w:styleId="Heading1Char">
    <w:name w:val="Heading 1 Char"/>
    <w:aliases w:val="Caslon Char"/>
    <w:basedOn w:val="DefaultParagraphFont"/>
    <w:link w:val="Heading1"/>
    <w:uiPriority w:val="9"/>
    <w:rsid w:val="00AA7293"/>
    <w:rPr>
      <w:rFonts w:ascii="Adobe Caslon Pro" w:eastAsiaTheme="majorEastAsia" w:hAnsi="Adobe Caslon Pro" w:cstheme="majorBidi"/>
      <w:bCs/>
      <w:color w:val="262626" w:themeColor="text1" w:themeTint="D9"/>
      <w:sz w:val="24"/>
      <w:szCs w:val="28"/>
      <w14:ligatures w14:val="standardContextual"/>
      <w14:numForm w14:val="oldStyle"/>
      <w14:numSpacing w14:val="tabular"/>
    </w:rPr>
  </w:style>
  <w:style w:type="character" w:customStyle="1" w:styleId="Heading2Char">
    <w:name w:val="Heading 2 Char"/>
    <w:aliases w:val="Scala Char"/>
    <w:basedOn w:val="DefaultParagraphFont"/>
    <w:link w:val="Heading2"/>
    <w:uiPriority w:val="9"/>
    <w:semiHidden/>
    <w:rsid w:val="00AA7293"/>
    <w:rPr>
      <w:rFonts w:ascii="Scala" w:eastAsiaTheme="majorEastAsia" w:hAnsi="Scala" w:cstheme="majorBidi"/>
      <w:bCs/>
      <w:color w:val="262626" w:themeColor="text1" w:themeTint="D9"/>
      <w:sz w:val="24"/>
      <w:szCs w:val="26"/>
      <w14:ligatures w14:val="standardContextual"/>
      <w14:numForm w14:val="oldStyle"/>
      <w14:numSpacing w14:val="tabular"/>
    </w:rPr>
  </w:style>
  <w:style w:type="paragraph" w:styleId="Title">
    <w:name w:val="Title"/>
    <w:aliases w:val="Scala Sans"/>
    <w:basedOn w:val="Normal"/>
    <w:link w:val="TitleChar"/>
    <w:uiPriority w:val="10"/>
    <w:qFormat/>
    <w:rsid w:val="00DD75B0"/>
    <w:pPr>
      <w:widowControl w:val="0"/>
    </w:pPr>
    <w:rPr>
      <w:rFonts w:ascii="Scala Sans LF" w:eastAsiaTheme="majorEastAsia" w:hAnsi="Scala Sans LF" w:cstheme="majorBidi"/>
      <w:color w:val="000000" w:themeColor="text1"/>
      <w:kern w:val="28"/>
      <w:szCs w:val="52"/>
    </w:rPr>
  </w:style>
  <w:style w:type="character" w:customStyle="1" w:styleId="TitleChar">
    <w:name w:val="Title Char"/>
    <w:aliases w:val="Scala Sans Char"/>
    <w:basedOn w:val="DefaultParagraphFont"/>
    <w:link w:val="Title"/>
    <w:uiPriority w:val="10"/>
    <w:rsid w:val="00DD75B0"/>
    <w:rPr>
      <w:rFonts w:ascii="Scala Sans LF" w:eastAsiaTheme="majorEastAsia" w:hAnsi="Scala Sans LF" w:cstheme="majorBidi"/>
      <w:color w:val="000000" w:themeColor="text1"/>
      <w:kern w:val="28"/>
      <w:sz w:val="23"/>
      <w:szCs w:val="52"/>
      <w14:ligatures w14:val="standardContextual"/>
      <w14:numForm w14:val="oldStyle"/>
      <w14:numSpacing w14:val="tabular"/>
    </w:rPr>
  </w:style>
  <w:style w:type="paragraph" w:styleId="Subtitle">
    <w:name w:val="Subtitle"/>
    <w:aliases w:val="Times New Roman"/>
    <w:basedOn w:val="Normal"/>
    <w:link w:val="SubtitleChar"/>
    <w:uiPriority w:val="11"/>
    <w:qFormat/>
    <w:rsid w:val="00805233"/>
    <w:pPr>
      <w:numPr>
        <w:ilvl w:val="1"/>
      </w:numPr>
      <w:spacing w:line="480" w:lineRule="auto"/>
      <w:jc w:val="left"/>
    </w:pPr>
    <w:rPr>
      <w:rFonts w:ascii="Times New Roman" w:eastAsiaTheme="majorEastAsia" w:hAnsi="Times New Roman" w:cstheme="majorBidi"/>
      <w:iCs/>
      <w:color w:val="auto"/>
      <w:szCs w:val="24"/>
    </w:rPr>
  </w:style>
  <w:style w:type="character" w:customStyle="1" w:styleId="SubtitleChar">
    <w:name w:val="Subtitle Char"/>
    <w:aliases w:val="Times New Roman Char"/>
    <w:basedOn w:val="DefaultParagraphFont"/>
    <w:link w:val="Subtitle"/>
    <w:uiPriority w:val="11"/>
    <w:rsid w:val="00805233"/>
    <w:rPr>
      <w:rFonts w:ascii="Times New Roman" w:eastAsiaTheme="majorEastAsia" w:hAnsi="Times New Roman" w:cstheme="majorBidi"/>
      <w:iCs/>
      <w:sz w:val="24"/>
      <w:szCs w:val="24"/>
      <w14:ligatures w14:val="standardContextual"/>
      <w14:numForm w14:val="oldStyle"/>
      <w14:numSpacing w14:val="tabular"/>
    </w:rPr>
  </w:style>
  <w:style w:type="paragraph" w:styleId="Quote">
    <w:name w:val="Quote"/>
    <w:aliases w:val="Williams"/>
    <w:basedOn w:val="Normal"/>
    <w:link w:val="QuoteChar"/>
    <w:uiPriority w:val="29"/>
    <w:qFormat/>
    <w:rsid w:val="00DD75B0"/>
    <w:pPr>
      <w:jc w:val="left"/>
    </w:pPr>
    <w:rPr>
      <w:rFonts w:ascii="WilliamsCaslonText Regular" w:hAnsi="WilliamsCaslonText Regular"/>
      <w:iCs/>
      <w:color w:val="auto"/>
    </w:rPr>
  </w:style>
  <w:style w:type="character" w:customStyle="1" w:styleId="QuoteChar">
    <w:name w:val="Quote Char"/>
    <w:aliases w:val="Williams Char"/>
    <w:basedOn w:val="DefaultParagraphFont"/>
    <w:link w:val="Quote"/>
    <w:uiPriority w:val="29"/>
    <w:rsid w:val="00DD75B0"/>
    <w:rPr>
      <w:rFonts w:ascii="WilliamsCaslonText Regular" w:hAnsi="WilliamsCaslonText Regular"/>
      <w:iCs/>
      <w:sz w:val="23"/>
      <w14:ligatures w14:val="standardContextual"/>
      <w14:numForm w14:val="oldStyle"/>
      <w14:numSpacing w14:val="tabular"/>
    </w:rPr>
  </w:style>
  <w:style w:type="paragraph" w:styleId="ListParagraph">
    <w:name w:val="List Paragraph"/>
    <w:aliases w:val="Helvetica"/>
    <w:basedOn w:val="Normal"/>
    <w:uiPriority w:val="34"/>
    <w:qFormat/>
    <w:rsid w:val="00DD75B0"/>
    <w:pPr>
      <w:jc w:val="left"/>
    </w:pPr>
    <w:rPr>
      <w:rFonts w:ascii="Helvetica LT Std" w:hAnsi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351</Words>
  <Characters>1840</Characters>
  <Application>Microsoft Office Word</Application>
  <DocSecurity>0</DocSecurity>
  <Lines>28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</dc:creator>
  <cp:lastModifiedBy>Jesse</cp:lastModifiedBy>
  <cp:revision>6</cp:revision>
  <dcterms:created xsi:type="dcterms:W3CDTF">2015-08-06T10:30:00Z</dcterms:created>
  <dcterms:modified xsi:type="dcterms:W3CDTF">2015-08-15T10:18:00Z</dcterms:modified>
</cp:coreProperties>
</file>