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D65C3" w14:textId="77777777" w:rsidR="007A58DE" w:rsidRDefault="007A58DE" w:rsidP="00406FF9">
      <w:pPr>
        <w:pStyle w:val="RTMTitle"/>
      </w:pPr>
      <w:r>
        <w:t>Archetypes and Basic Strategies of Technology Decisions</w:t>
      </w:r>
    </w:p>
    <w:p w14:paraId="60A80EDA" w14:textId="77777777" w:rsidR="00406FF9" w:rsidRPr="00E033C0" w:rsidRDefault="00406FF9" w:rsidP="00406FF9">
      <w:pPr>
        <w:pStyle w:val="RTMNormal"/>
        <w:rPr>
          <w:lang w:val="de-CH"/>
        </w:rPr>
      </w:pPr>
      <w:r w:rsidRPr="00E033C0">
        <w:rPr>
          <w:lang w:val="de-CH"/>
        </w:rPr>
        <w:t xml:space="preserve">Bernhard Lingens, Stephan Winterhalter, Lukas Krieg, </w:t>
      </w:r>
      <w:proofErr w:type="spellStart"/>
      <w:r w:rsidRPr="00E033C0">
        <w:rPr>
          <w:lang w:val="de-CH"/>
        </w:rPr>
        <w:t>and</w:t>
      </w:r>
      <w:proofErr w:type="spellEnd"/>
      <w:r w:rsidRPr="00E033C0">
        <w:rPr>
          <w:lang w:val="de-CH"/>
        </w:rPr>
        <w:t xml:space="preserve"> Oliver Gassmann</w:t>
      </w:r>
    </w:p>
    <w:p w14:paraId="3675A5BE" w14:textId="77777777" w:rsidR="008D44E1" w:rsidRPr="00E033C0" w:rsidRDefault="008D44E1" w:rsidP="00406FF9">
      <w:pPr>
        <w:pStyle w:val="RTMNormal"/>
        <w:rPr>
          <w:lang w:val="de-CH"/>
        </w:rPr>
      </w:pPr>
    </w:p>
    <w:p w14:paraId="5A642DAF" w14:textId="50396D3D" w:rsidR="008D44E1" w:rsidRPr="008D44E1" w:rsidRDefault="008D44E1" w:rsidP="00406FF9">
      <w:pPr>
        <w:pStyle w:val="RTMNormal"/>
        <w:rPr>
          <w:b/>
          <w:i/>
        </w:rPr>
      </w:pPr>
      <w:proofErr w:type="gramStart"/>
      <w:r>
        <w:rPr>
          <w:b/>
          <w:i/>
        </w:rPr>
        <w:t>bios</w:t>
      </w:r>
      <w:proofErr w:type="gramEnd"/>
      <w:r>
        <w:rPr>
          <w:b/>
          <w:i/>
        </w:rPr>
        <w:t xml:space="preserve"> below</w:t>
      </w:r>
    </w:p>
    <w:p w14:paraId="3DF47570" w14:textId="29D61169" w:rsidR="00231689" w:rsidRPr="008D44E1" w:rsidRDefault="00231689" w:rsidP="008D44E1">
      <w:pPr>
        <w:pStyle w:val="RTMNormal"/>
      </w:pPr>
      <w:r w:rsidRPr="008D44E1">
        <w:rPr>
          <w:bCs/>
        </w:rPr>
        <w:t>Bernhard Lingens</w:t>
      </w:r>
      <w:r w:rsidRPr="008D44E1">
        <w:t xml:space="preserve"> is a visiting researcher at Imperial College London, England. Formerly, he </w:t>
      </w:r>
      <w:r w:rsidR="008D44E1">
        <w:t>worked</w:t>
      </w:r>
      <w:r w:rsidRPr="008D44E1">
        <w:t xml:space="preserve"> as a PhD student, project manager</w:t>
      </w:r>
      <w:r w:rsidR="008D44E1">
        <w:t>,</w:t>
      </w:r>
      <w:r w:rsidRPr="008D44E1">
        <w:t xml:space="preserve"> and research associate at the Institute of Technology Management, University of St.</w:t>
      </w:r>
      <w:r w:rsidR="008D44E1">
        <w:t xml:space="preserve"> </w:t>
      </w:r>
      <w:proofErr w:type="spellStart"/>
      <w:r w:rsidRPr="008D44E1">
        <w:t>Gallen</w:t>
      </w:r>
      <w:proofErr w:type="spellEnd"/>
      <w:r w:rsidRPr="008D44E1">
        <w:t xml:space="preserve">, Switzerland. </w:t>
      </w:r>
      <w:r w:rsidR="008D44E1">
        <w:t>H</w:t>
      </w:r>
      <w:r w:rsidR="008D44E1" w:rsidRPr="008D44E1">
        <w:t>e has collaborated with renowned firms from various industries, such as automotive, engineering, electronics, medical engineering</w:t>
      </w:r>
      <w:r w:rsidR="008D44E1">
        <w:t>,</w:t>
      </w:r>
      <w:r w:rsidR="008D44E1" w:rsidRPr="008D44E1">
        <w:t xml:space="preserve"> and life sciences.</w:t>
      </w:r>
      <w:r w:rsidR="008D44E1">
        <w:t xml:space="preserve"> </w:t>
      </w:r>
      <w:r w:rsidRPr="008D44E1">
        <w:t>His research</w:t>
      </w:r>
      <w:r w:rsidR="00F24C41" w:rsidRPr="008D44E1">
        <w:t xml:space="preserve"> and publication</w:t>
      </w:r>
      <w:r w:rsidRPr="008D44E1">
        <w:t xml:space="preserve"> interests include the attention</w:t>
      </w:r>
      <w:r w:rsidR="001247E3" w:rsidRPr="008D44E1">
        <w:t>-based view of the firm, organiz</w:t>
      </w:r>
      <w:r w:rsidR="008D44E1">
        <w:t xml:space="preserve">ational decision </w:t>
      </w:r>
      <w:r w:rsidRPr="008D44E1">
        <w:t>making, technology decisions, technology foresight</w:t>
      </w:r>
      <w:r w:rsidR="008D44E1">
        <w:t>,</w:t>
      </w:r>
      <w:r w:rsidRPr="008D44E1">
        <w:t xml:space="preserve"> and technology evaluation.</w:t>
      </w:r>
      <w:r w:rsidR="008D44E1">
        <w:t xml:space="preserve"> </w:t>
      </w:r>
      <w:r w:rsidR="008D44E1" w:rsidRPr="008D44E1">
        <w:t xml:space="preserve">He </w:t>
      </w:r>
      <w:r w:rsidR="008D44E1">
        <w:t>holds a</w:t>
      </w:r>
      <w:r w:rsidR="008D44E1" w:rsidRPr="008D44E1">
        <w:t xml:space="preserve"> Master of Scie</w:t>
      </w:r>
      <w:r w:rsidR="008D44E1">
        <w:t>nce in business and e</w:t>
      </w:r>
      <w:r w:rsidR="008D44E1" w:rsidRPr="008D44E1">
        <w:t xml:space="preserve">ngineering from the </w:t>
      </w:r>
      <w:proofErr w:type="spellStart"/>
      <w:r w:rsidR="008D44E1" w:rsidRPr="008D44E1">
        <w:t>Ilmenau</w:t>
      </w:r>
      <w:proofErr w:type="spellEnd"/>
      <w:r w:rsidR="008D44E1" w:rsidRPr="008D44E1">
        <w:t xml:space="preserve"> University of Technology, Germany. </w:t>
      </w:r>
      <w:r w:rsidR="00BC71C5" w:rsidRPr="008D44E1">
        <w:t>bernhard.lingens@unisg.ch</w:t>
      </w:r>
      <w:r w:rsidR="00AE47E1" w:rsidRPr="008D44E1">
        <w:t xml:space="preserve"> </w:t>
      </w:r>
    </w:p>
    <w:p w14:paraId="7E26FBD7" w14:textId="35CB2D61" w:rsidR="00AE47E1" w:rsidRPr="008D44E1" w:rsidRDefault="00E95D04" w:rsidP="008D44E1">
      <w:pPr>
        <w:pStyle w:val="RTMNormal"/>
        <w:rPr>
          <w:i/>
        </w:rPr>
      </w:pPr>
      <w:r w:rsidRPr="008D44E1">
        <w:rPr>
          <w:rFonts w:eastAsia="Calibri"/>
          <w:bCs/>
        </w:rPr>
        <w:t xml:space="preserve">Stephan </w:t>
      </w:r>
      <w:proofErr w:type="spellStart"/>
      <w:r w:rsidRPr="008D44E1">
        <w:rPr>
          <w:rFonts w:eastAsia="Calibri"/>
          <w:bCs/>
        </w:rPr>
        <w:t>Winterhalter</w:t>
      </w:r>
      <w:proofErr w:type="spellEnd"/>
      <w:r w:rsidRPr="008D44E1">
        <w:rPr>
          <w:i/>
        </w:rPr>
        <w:t xml:space="preserve"> </w:t>
      </w:r>
      <w:r w:rsidRPr="008D44E1">
        <w:t xml:space="preserve">is </w:t>
      </w:r>
      <w:r w:rsidR="00AE47E1" w:rsidRPr="008D44E1">
        <w:t>a</w:t>
      </w:r>
      <w:r w:rsidRPr="008D44E1">
        <w:t xml:space="preserve"> visiting </w:t>
      </w:r>
      <w:r w:rsidR="00AE47E1" w:rsidRPr="008D44E1">
        <w:t>scholar</w:t>
      </w:r>
      <w:r w:rsidRPr="008D44E1">
        <w:t xml:space="preserve"> </w:t>
      </w:r>
      <w:r w:rsidRPr="008D44E1">
        <w:rPr>
          <w:rFonts w:eastAsia="Calibri"/>
          <w:color w:val="000000"/>
        </w:rPr>
        <w:t>at IESE Business School in Barcelona</w:t>
      </w:r>
      <w:r w:rsidR="00AE47E1" w:rsidRPr="008D44E1">
        <w:rPr>
          <w:rFonts w:eastAsia="Calibri"/>
          <w:color w:val="000000"/>
        </w:rPr>
        <w:t>, Spain</w:t>
      </w:r>
      <w:r w:rsidRPr="008D44E1">
        <w:rPr>
          <w:rFonts w:eastAsia="Calibri"/>
          <w:color w:val="000000"/>
        </w:rPr>
        <w:t xml:space="preserve">. His research focuses mainly on innovation for emerging markets and </w:t>
      </w:r>
      <w:r w:rsidR="008D44E1">
        <w:rPr>
          <w:rFonts w:eastAsia="Calibri"/>
          <w:color w:val="000000"/>
        </w:rPr>
        <w:t xml:space="preserve">on </w:t>
      </w:r>
      <w:r w:rsidRPr="008D44E1">
        <w:rPr>
          <w:rFonts w:eastAsia="Calibri"/>
          <w:color w:val="000000"/>
        </w:rPr>
        <w:t xml:space="preserve">business models. His work </w:t>
      </w:r>
      <w:r w:rsidR="00F11C74" w:rsidRPr="008D44E1">
        <w:rPr>
          <w:rFonts w:eastAsia="Calibri"/>
          <w:color w:val="000000"/>
        </w:rPr>
        <w:t>has been published</w:t>
      </w:r>
      <w:r w:rsidRPr="008D44E1">
        <w:rPr>
          <w:rFonts w:eastAsia="Calibri"/>
          <w:color w:val="000000"/>
        </w:rPr>
        <w:t xml:space="preserve"> in </w:t>
      </w:r>
      <w:r w:rsidRPr="008D44E1">
        <w:rPr>
          <w:rFonts w:eastAsia="Calibri"/>
          <w:i/>
          <w:color w:val="000000"/>
        </w:rPr>
        <w:t>Research-Technology Management</w:t>
      </w:r>
      <w:r w:rsidRPr="008D44E1">
        <w:rPr>
          <w:rFonts w:eastAsia="Calibri"/>
          <w:color w:val="000000"/>
        </w:rPr>
        <w:t xml:space="preserve">, </w:t>
      </w:r>
      <w:r w:rsidRPr="008D44E1">
        <w:rPr>
          <w:rFonts w:eastAsia="Calibri"/>
          <w:i/>
          <w:color w:val="000000"/>
        </w:rPr>
        <w:t>R&amp;D Management</w:t>
      </w:r>
      <w:r w:rsidRPr="008D44E1">
        <w:rPr>
          <w:rFonts w:eastAsia="Calibri"/>
          <w:color w:val="000000"/>
        </w:rPr>
        <w:t xml:space="preserve"> and </w:t>
      </w:r>
      <w:r w:rsidRPr="008D44E1">
        <w:rPr>
          <w:rFonts w:eastAsia="Calibri"/>
          <w:i/>
          <w:color w:val="000000"/>
        </w:rPr>
        <w:t>Small Business Economics</w:t>
      </w:r>
      <w:r w:rsidR="00BC71C5" w:rsidRPr="008D44E1">
        <w:rPr>
          <w:rFonts w:eastAsia="Calibri"/>
          <w:i/>
          <w:color w:val="000000"/>
        </w:rPr>
        <w:t>.</w:t>
      </w:r>
      <w:r w:rsidR="008D44E1" w:rsidRPr="008D44E1">
        <w:rPr>
          <w:rFonts w:eastAsia="Calibri"/>
          <w:color w:val="000000"/>
        </w:rPr>
        <w:t xml:space="preserve"> </w:t>
      </w:r>
      <w:r w:rsidR="008D44E1">
        <w:rPr>
          <w:rFonts w:eastAsia="Calibri"/>
          <w:color w:val="000000"/>
        </w:rPr>
        <w:t>He holds a PhD and a M</w:t>
      </w:r>
      <w:r w:rsidR="008D44E1" w:rsidRPr="008D44E1">
        <w:rPr>
          <w:rFonts w:eastAsia="Calibri"/>
          <w:color w:val="000000"/>
        </w:rPr>
        <w:t xml:space="preserve">aster’s degree from the University </w:t>
      </w:r>
      <w:proofErr w:type="gramStart"/>
      <w:r w:rsidR="008D44E1" w:rsidRPr="008D44E1">
        <w:rPr>
          <w:rFonts w:eastAsia="Calibri"/>
          <w:color w:val="000000"/>
        </w:rPr>
        <w:t>of St.</w:t>
      </w:r>
      <w:r w:rsidR="008D44E1">
        <w:rPr>
          <w:rFonts w:eastAsia="Calibri"/>
          <w:color w:val="000000"/>
        </w:rPr>
        <w:t xml:space="preserve"> </w:t>
      </w:r>
      <w:proofErr w:type="spellStart"/>
      <w:r w:rsidR="008D44E1" w:rsidRPr="008D44E1">
        <w:rPr>
          <w:rFonts w:eastAsia="Calibri"/>
          <w:color w:val="000000"/>
        </w:rPr>
        <w:t>Gallen</w:t>
      </w:r>
      <w:proofErr w:type="spellEnd"/>
      <w:r w:rsidR="008D44E1" w:rsidRPr="008D44E1">
        <w:rPr>
          <w:rFonts w:eastAsia="Calibri"/>
          <w:color w:val="000000"/>
        </w:rPr>
        <w:t>,</w:t>
      </w:r>
      <w:proofErr w:type="gramEnd"/>
      <w:r w:rsidR="008D44E1" w:rsidRPr="008D44E1">
        <w:rPr>
          <w:rFonts w:eastAsia="Calibri"/>
          <w:color w:val="000000"/>
        </w:rPr>
        <w:t xml:space="preserve"> Switzerland where he worked at the Institute of Technology Management. </w:t>
      </w:r>
      <w:r w:rsidR="00AE47E1" w:rsidRPr="008D44E1">
        <w:t xml:space="preserve">stephan.winterhalter@unisg.ch </w:t>
      </w:r>
    </w:p>
    <w:p w14:paraId="01E8CBA7" w14:textId="38C32141" w:rsidR="00CA29E1" w:rsidRPr="008D44E1" w:rsidRDefault="00CA29E1" w:rsidP="008D44E1">
      <w:pPr>
        <w:pStyle w:val="RTMNormal"/>
      </w:pPr>
      <w:r w:rsidRPr="008D44E1">
        <w:t xml:space="preserve">Lukas Krieg is a relationship manager at Callaghan Innovation, New Zealand. Formerly, he was </w:t>
      </w:r>
      <w:r w:rsidR="008D44E1">
        <w:t>a senior c</w:t>
      </w:r>
      <w:r w:rsidRPr="008D44E1">
        <w:t xml:space="preserve">onsultant at BGW AG, a Swiss innovation management consulting </w:t>
      </w:r>
      <w:r w:rsidR="008D44E1">
        <w:t>firm working with large, Europe-</w:t>
      </w:r>
      <w:r w:rsidRPr="008D44E1">
        <w:t xml:space="preserve">based multinationals. He established and led the commercial research team at the Auckland University of Technology (AUT) in New Zealand, where he worked on </w:t>
      </w:r>
      <w:r w:rsidR="008D44E1">
        <w:t>more than 100</w:t>
      </w:r>
      <w:r w:rsidRPr="008D44E1">
        <w:t xml:space="preserve"> research and innovation</w:t>
      </w:r>
      <w:r w:rsidR="008D44E1">
        <w:t xml:space="preserve"> projects with industry clients</w:t>
      </w:r>
      <w:r w:rsidRPr="008D44E1">
        <w:t xml:space="preserve"> and</w:t>
      </w:r>
      <w:r w:rsidR="008D44E1">
        <w:t>, in his role as a volunteer business mentor,</w:t>
      </w:r>
      <w:r w:rsidRPr="008D44E1">
        <w:t xml:space="preserve"> advised </w:t>
      </w:r>
      <w:r w:rsidR="008D44E1">
        <w:t>smaller</w:t>
      </w:r>
      <w:r w:rsidRPr="008D44E1">
        <w:t xml:space="preserve"> businesses on innovation strategies. He was responsible for intellectual property commerciali</w:t>
      </w:r>
      <w:r w:rsidR="008D44E1">
        <w:t>zation at AUT after managing a five</w:t>
      </w:r>
      <w:r w:rsidRPr="008D44E1">
        <w:t xml:space="preserve">-year research </w:t>
      </w:r>
      <w:proofErr w:type="gramStart"/>
      <w:r w:rsidRPr="008D44E1">
        <w:t>project</w:t>
      </w:r>
      <w:proofErr w:type="gramEnd"/>
      <w:r w:rsidRPr="008D44E1">
        <w:t xml:space="preserve"> fo</w:t>
      </w:r>
      <w:r w:rsidR="008D44E1">
        <w:t>r Carl Zeiss and ASML in t</w:t>
      </w:r>
      <w:r w:rsidRPr="008D44E1">
        <w:t xml:space="preserve">he </w:t>
      </w:r>
      <w:r w:rsidR="008D44E1">
        <w:t>Netherlands. He holds a PhD in p</w:t>
      </w:r>
      <w:r w:rsidRPr="008D44E1">
        <w:t>hysics from t</w:t>
      </w:r>
      <w:r w:rsidR="008D44E1">
        <w:t>he TU Delft and a Postgraduate Diploma in b</w:t>
      </w:r>
      <w:r w:rsidRPr="008D44E1">
        <w:t>usiness from AUT. mail@luke-krieg.co.nz</w:t>
      </w:r>
    </w:p>
    <w:p w14:paraId="5F341FBC" w14:textId="6F40AF68" w:rsidR="00E95D04" w:rsidRPr="008D44E1" w:rsidRDefault="00E95D04" w:rsidP="008D44E1">
      <w:pPr>
        <w:pStyle w:val="RTMNormal"/>
      </w:pPr>
      <w:r w:rsidRPr="008D44E1">
        <w:t>Oliver Gassmann</w:t>
      </w:r>
      <w:r w:rsidR="008D44E1">
        <w:t xml:space="preserve"> is a professor of technology m</w:t>
      </w:r>
      <w:r w:rsidRPr="008D44E1">
        <w:t>anagement at the University of St.</w:t>
      </w:r>
      <w:r w:rsidR="008D44E1">
        <w:t xml:space="preserve"> </w:t>
      </w:r>
      <w:proofErr w:type="spellStart"/>
      <w:r w:rsidR="008D44E1">
        <w:t>Gallen</w:t>
      </w:r>
      <w:proofErr w:type="spellEnd"/>
      <w:r w:rsidR="008D44E1">
        <w:t xml:space="preserve"> and the d</w:t>
      </w:r>
      <w:r w:rsidRPr="008D44E1">
        <w:t xml:space="preserve">irector of the Institute of Technology Management. After completing his PhD in 1996, he led the research and advanced development department at Schindler Group, headquartered in </w:t>
      </w:r>
      <w:proofErr w:type="spellStart"/>
      <w:r w:rsidRPr="008D44E1">
        <w:t>Ebikon</w:t>
      </w:r>
      <w:proofErr w:type="spellEnd"/>
      <w:r w:rsidRPr="008D44E1">
        <w:t xml:space="preserve">, Switzerland. </w:t>
      </w:r>
      <w:r w:rsidR="008D44E1" w:rsidRPr="008D44E1">
        <w:t xml:space="preserve">His research focuses on the question of how companies innovate and achieve </w:t>
      </w:r>
      <w:r w:rsidR="008D44E1" w:rsidRPr="008D44E1">
        <w:lastRenderedPageBreak/>
        <w:t xml:space="preserve">competitive advantage from innovation. </w:t>
      </w:r>
      <w:r w:rsidR="008D44E1">
        <w:t>His</w:t>
      </w:r>
      <w:r w:rsidRPr="008D44E1">
        <w:t xml:space="preserve"> </w:t>
      </w:r>
      <w:r w:rsidR="008D44E1">
        <w:t>work has been</w:t>
      </w:r>
      <w:r w:rsidRPr="008D44E1">
        <w:t xml:space="preserve"> published in leading journals</w:t>
      </w:r>
      <w:r w:rsidR="008D44E1">
        <w:t>,</w:t>
      </w:r>
      <w:r w:rsidRPr="008D44E1">
        <w:t xml:space="preserve"> such as </w:t>
      </w:r>
      <w:r w:rsidRPr="008D44E1">
        <w:rPr>
          <w:i/>
        </w:rPr>
        <w:t>Research Policy</w:t>
      </w:r>
      <w:r w:rsidRPr="008D44E1">
        <w:t xml:space="preserve">, </w:t>
      </w:r>
      <w:r w:rsidRPr="008D44E1">
        <w:rPr>
          <w:i/>
        </w:rPr>
        <w:t>R&amp;D Management</w:t>
      </w:r>
      <w:r w:rsidRPr="008D44E1">
        <w:t xml:space="preserve">, </w:t>
      </w:r>
      <w:proofErr w:type="gramStart"/>
      <w:r w:rsidRPr="008D44E1">
        <w:rPr>
          <w:i/>
        </w:rPr>
        <w:t>IEEE</w:t>
      </w:r>
      <w:proofErr w:type="gramEnd"/>
      <w:r w:rsidRPr="008D44E1">
        <w:rPr>
          <w:i/>
        </w:rPr>
        <w:t xml:space="preserve"> Transactions on Engineering Management,</w:t>
      </w:r>
      <w:r w:rsidR="00AE47E1" w:rsidRPr="008D44E1">
        <w:rPr>
          <w:i/>
        </w:rPr>
        <w:t xml:space="preserve"> Journal of Product Innovation Management,</w:t>
      </w:r>
      <w:r w:rsidRPr="008D44E1">
        <w:rPr>
          <w:i/>
        </w:rPr>
        <w:t xml:space="preserve"> Journal of Management</w:t>
      </w:r>
      <w:r w:rsidRPr="008D44E1">
        <w:t>, and</w:t>
      </w:r>
      <w:r w:rsidRPr="008D44E1">
        <w:rPr>
          <w:i/>
        </w:rPr>
        <w:t xml:space="preserve"> Long Range Planning</w:t>
      </w:r>
      <w:r w:rsidRPr="008D44E1">
        <w:t xml:space="preserve">. </w:t>
      </w:r>
      <w:r w:rsidR="00AE47E1" w:rsidRPr="008D44E1">
        <w:t xml:space="preserve">oliver.gassmann@unisg.ch </w:t>
      </w:r>
      <w:r w:rsidRPr="008D44E1">
        <w:t xml:space="preserve"> </w:t>
      </w:r>
    </w:p>
    <w:p w14:paraId="5FD2C460" w14:textId="77777777" w:rsidR="00406FF9" w:rsidRDefault="00406FF9" w:rsidP="007A58DE"/>
    <w:p w14:paraId="3EF598F1" w14:textId="111E22B0" w:rsidR="00406FF9" w:rsidRDefault="00406FF9" w:rsidP="00406FF9">
      <w:pPr>
        <w:pStyle w:val="RTMNormal"/>
      </w:pPr>
      <w:r>
        <w:rPr>
          <w:b/>
        </w:rPr>
        <w:t xml:space="preserve">Overview: </w:t>
      </w:r>
      <w:r w:rsidR="007A58DE">
        <w:t xml:space="preserve">Technology decisions are of central importance to firms </w:t>
      </w:r>
      <w:r w:rsidR="00911606">
        <w:t>focused on innovation</w:t>
      </w:r>
      <w:r w:rsidR="007A58DE">
        <w:t xml:space="preserve">. </w:t>
      </w:r>
      <w:r w:rsidR="00911606">
        <w:t>R</w:t>
      </w:r>
      <w:r w:rsidR="007A58DE">
        <w:t xml:space="preserve">esearch has provided </w:t>
      </w:r>
      <w:r w:rsidR="00911606">
        <w:t>support for</w:t>
      </w:r>
      <w:r w:rsidR="007A58DE">
        <w:t xml:space="preserve"> a </w:t>
      </w:r>
      <w:r w:rsidR="00911606">
        <w:t xml:space="preserve">wide </w:t>
      </w:r>
      <w:r w:rsidR="007A58DE">
        <w:t xml:space="preserve">variety of approaches to </w:t>
      </w:r>
      <w:r w:rsidR="00911606">
        <w:t>technology decision making</w:t>
      </w:r>
      <w:r w:rsidR="007A58DE">
        <w:t xml:space="preserve">. </w:t>
      </w:r>
      <w:r w:rsidR="00911606">
        <w:t>This</w:t>
      </w:r>
      <w:r w:rsidR="007A58DE">
        <w:t xml:space="preserve"> </w:t>
      </w:r>
      <w:r w:rsidR="00911606">
        <w:t xml:space="preserve">proliferation </w:t>
      </w:r>
      <w:r w:rsidR="007A58DE">
        <w:t xml:space="preserve">of approaches, however, </w:t>
      </w:r>
      <w:r w:rsidR="00911606">
        <w:t xml:space="preserve">means </w:t>
      </w:r>
      <w:r w:rsidR="007A58DE">
        <w:t xml:space="preserve">managers face the challenge of choosing the right approach for a given decision. </w:t>
      </w:r>
      <w:r w:rsidR="00911606">
        <w:t>Through case studies and workshops with a wide range of firms, w</w:t>
      </w:r>
      <w:r w:rsidR="007A58DE">
        <w:t xml:space="preserve">e </w:t>
      </w:r>
      <w:r w:rsidR="00911606">
        <w:t xml:space="preserve">have </w:t>
      </w:r>
      <w:r w:rsidR="007A58DE">
        <w:t>develop</w:t>
      </w:r>
      <w:r w:rsidR="00911606">
        <w:t>ed</w:t>
      </w:r>
      <w:r w:rsidR="007A58DE">
        <w:t xml:space="preserve"> a tool to assist managers in selecting among available approaches for the specific technology decision at hand. </w:t>
      </w:r>
    </w:p>
    <w:p w14:paraId="1E8BA2C0" w14:textId="5EA9C4D6" w:rsidR="00493476" w:rsidRDefault="00406FF9" w:rsidP="00F11C74">
      <w:pPr>
        <w:pStyle w:val="RTMNormal"/>
      </w:pPr>
      <w:r>
        <w:rPr>
          <w:b/>
        </w:rPr>
        <w:t>Keywords:</w:t>
      </w:r>
      <w:r>
        <w:t xml:space="preserve"> Strategic planning; Technology scouting;</w:t>
      </w:r>
      <w:r w:rsidRPr="00406FF9">
        <w:t xml:space="preserve"> Technology evaluation</w:t>
      </w:r>
    </w:p>
    <w:p w14:paraId="72720B34" w14:textId="77777777" w:rsidR="00D13791" w:rsidRDefault="00D13791" w:rsidP="00F11C74">
      <w:pPr>
        <w:pStyle w:val="RTMNormal"/>
      </w:pPr>
    </w:p>
    <w:p w14:paraId="4CF5FF48" w14:textId="602FAA04" w:rsidR="005B3615" w:rsidRPr="005F2FB4" w:rsidRDefault="00911606" w:rsidP="00406FF9">
      <w:pPr>
        <w:pStyle w:val="RTMNormal"/>
      </w:pPr>
      <w:r>
        <w:t xml:space="preserve">For </w:t>
      </w:r>
      <w:r w:rsidR="00202C73">
        <w:t>technology-intensive</w:t>
      </w:r>
      <w:r>
        <w:t xml:space="preserve"> firms, t</w:t>
      </w:r>
      <w:r w:rsidR="007A58DE">
        <w:t>echnology decisions play a major role in various contexts, from firm</w:t>
      </w:r>
      <w:r w:rsidR="00FC0703">
        <w:t xml:space="preserve"> strategy</w:t>
      </w:r>
      <w:r w:rsidR="007A58DE">
        <w:t xml:space="preserve"> and technology strategy to technology</w:t>
      </w:r>
      <w:r w:rsidR="00FC0703">
        <w:t xml:space="preserve"> development</w:t>
      </w:r>
      <w:r w:rsidR="007A58DE">
        <w:t xml:space="preserve"> and product development. </w:t>
      </w:r>
      <w:r w:rsidR="005B3615">
        <w:t>Given their centrality to so many functions, these decisions must be approached with care. Research and practice</w:t>
      </w:r>
      <w:r w:rsidR="007A58DE">
        <w:rPr>
          <w:color w:val="000000" w:themeColor="text1"/>
        </w:rPr>
        <w:t xml:space="preserve"> provide managers with a broad variety of approaches</w:t>
      </w:r>
      <w:r w:rsidR="005B3615">
        <w:rPr>
          <w:color w:val="000000" w:themeColor="text1"/>
        </w:rPr>
        <w:t xml:space="preserve"> to these decisions</w:t>
      </w:r>
      <w:r w:rsidR="007A58DE">
        <w:rPr>
          <w:color w:val="000000" w:themeColor="text1"/>
        </w:rPr>
        <w:t xml:space="preserve">, </w:t>
      </w:r>
      <w:r w:rsidR="005B3615">
        <w:rPr>
          <w:color w:val="000000" w:themeColor="text1"/>
        </w:rPr>
        <w:t>including</w:t>
      </w:r>
      <w:r w:rsidR="007A58DE">
        <w:rPr>
          <w:color w:val="000000" w:themeColor="text1"/>
        </w:rPr>
        <w:t xml:space="preserve"> decision tools (</w:t>
      </w:r>
      <w:r w:rsidR="005B3615">
        <w:rPr>
          <w:color w:val="000000" w:themeColor="text1"/>
        </w:rPr>
        <w:t>see, for instance</w:t>
      </w:r>
      <w:r w:rsidR="007A58DE">
        <w:rPr>
          <w:color w:val="000000" w:themeColor="text1"/>
        </w:rPr>
        <w:t xml:space="preserve">, </w:t>
      </w:r>
      <w:proofErr w:type="spellStart"/>
      <w:r w:rsidR="007A58DE">
        <w:rPr>
          <w:color w:val="000000" w:themeColor="text1"/>
        </w:rPr>
        <w:t>Paxson</w:t>
      </w:r>
      <w:proofErr w:type="spellEnd"/>
      <w:r w:rsidR="007A58DE">
        <w:rPr>
          <w:color w:val="000000" w:themeColor="text1"/>
        </w:rPr>
        <w:t xml:space="preserve"> 2001; Lin and Chen 2005</w:t>
      </w:r>
      <w:r w:rsidR="005B3615">
        <w:rPr>
          <w:color w:val="000000" w:themeColor="text1"/>
        </w:rPr>
        <w:t xml:space="preserve">; </w:t>
      </w:r>
      <w:proofErr w:type="spellStart"/>
      <w:r w:rsidR="005B3615">
        <w:rPr>
          <w:color w:val="000000" w:themeColor="text1"/>
        </w:rPr>
        <w:t>Daim</w:t>
      </w:r>
      <w:proofErr w:type="spellEnd"/>
      <w:r w:rsidR="005B3615">
        <w:rPr>
          <w:color w:val="000000" w:themeColor="text1"/>
        </w:rPr>
        <w:t xml:space="preserve"> and </w:t>
      </w:r>
      <w:proofErr w:type="spellStart"/>
      <w:r w:rsidR="005B3615">
        <w:rPr>
          <w:color w:val="000000" w:themeColor="text1"/>
        </w:rPr>
        <w:t>Kocaoglu</w:t>
      </w:r>
      <w:proofErr w:type="spellEnd"/>
      <w:r w:rsidR="005B3615">
        <w:rPr>
          <w:color w:val="000000" w:themeColor="text1"/>
        </w:rPr>
        <w:t xml:space="preserve"> 2008</w:t>
      </w:r>
      <w:r w:rsidR="007A58DE">
        <w:rPr>
          <w:color w:val="000000" w:themeColor="text1"/>
        </w:rPr>
        <w:t>) and decision criteria (</w:t>
      </w:r>
      <w:r w:rsidR="005B3615">
        <w:rPr>
          <w:color w:val="000000" w:themeColor="text1"/>
        </w:rPr>
        <w:t>for instance</w:t>
      </w:r>
      <w:r w:rsidR="007A58DE">
        <w:rPr>
          <w:color w:val="000000" w:themeColor="text1"/>
        </w:rPr>
        <w:t xml:space="preserve">, Markham 2002; Whitney 2007), as well as guidelines </w:t>
      </w:r>
      <w:r w:rsidR="0094736D">
        <w:rPr>
          <w:color w:val="000000" w:themeColor="text1"/>
        </w:rPr>
        <w:t>for</w:t>
      </w:r>
      <w:r w:rsidR="00DA37EC">
        <w:rPr>
          <w:color w:val="000000" w:themeColor="text1"/>
        </w:rPr>
        <w:t xml:space="preserve"> designing the </w:t>
      </w:r>
      <w:r w:rsidR="00231689">
        <w:rPr>
          <w:color w:val="000000" w:themeColor="text1"/>
        </w:rPr>
        <w:t>processes</w:t>
      </w:r>
      <w:r w:rsidR="0094736D">
        <w:rPr>
          <w:color w:val="000000" w:themeColor="text1"/>
        </w:rPr>
        <w:t xml:space="preserve"> and organizational structures </w:t>
      </w:r>
      <w:r w:rsidR="00DA37EC">
        <w:rPr>
          <w:color w:val="000000" w:themeColor="text1"/>
        </w:rPr>
        <w:t xml:space="preserve">associated with </w:t>
      </w:r>
      <w:r w:rsidR="00231689">
        <w:rPr>
          <w:color w:val="000000" w:themeColor="text1"/>
        </w:rPr>
        <w:t xml:space="preserve">technology </w:t>
      </w:r>
      <w:r w:rsidR="007A58DE">
        <w:rPr>
          <w:color w:val="000000" w:themeColor="text1"/>
        </w:rPr>
        <w:t>decision</w:t>
      </w:r>
      <w:r w:rsidR="00DA37EC">
        <w:rPr>
          <w:color w:val="000000" w:themeColor="text1"/>
        </w:rPr>
        <w:t xml:space="preserve"> </w:t>
      </w:r>
      <w:r w:rsidR="007A58DE">
        <w:rPr>
          <w:color w:val="000000" w:themeColor="text1"/>
        </w:rPr>
        <w:t>making (</w:t>
      </w:r>
      <w:r w:rsidR="005B3615">
        <w:rPr>
          <w:color w:val="000000" w:themeColor="text1"/>
        </w:rPr>
        <w:t>for instance</w:t>
      </w:r>
      <w:r w:rsidR="00F24C41">
        <w:rPr>
          <w:color w:val="000000" w:themeColor="text1"/>
        </w:rPr>
        <w:t xml:space="preserve">, </w:t>
      </w:r>
      <w:proofErr w:type="spellStart"/>
      <w:r w:rsidR="00F24C41">
        <w:rPr>
          <w:color w:val="000000" w:themeColor="text1"/>
        </w:rPr>
        <w:t>Ajamian</w:t>
      </w:r>
      <w:proofErr w:type="spellEnd"/>
      <w:r w:rsidR="00F24C41">
        <w:rPr>
          <w:color w:val="000000" w:themeColor="text1"/>
        </w:rPr>
        <w:t xml:space="preserve"> and Koen 2002</w:t>
      </w:r>
      <w:r w:rsidR="007A58DE">
        <w:rPr>
          <w:color w:val="000000" w:themeColor="text1"/>
        </w:rPr>
        <w:t xml:space="preserve">; Cooper 2006; </w:t>
      </w:r>
      <w:proofErr w:type="spellStart"/>
      <w:r w:rsidR="007A58DE">
        <w:rPr>
          <w:color w:val="000000" w:themeColor="text1"/>
        </w:rPr>
        <w:t>Foden</w:t>
      </w:r>
      <w:proofErr w:type="spellEnd"/>
      <w:r w:rsidR="007A58DE">
        <w:rPr>
          <w:color w:val="000000" w:themeColor="text1"/>
        </w:rPr>
        <w:t xml:space="preserve"> and </w:t>
      </w:r>
      <w:proofErr w:type="spellStart"/>
      <w:r w:rsidR="007A58DE">
        <w:rPr>
          <w:color w:val="000000" w:themeColor="text1"/>
        </w:rPr>
        <w:t>Berends</w:t>
      </w:r>
      <w:proofErr w:type="spellEnd"/>
      <w:r w:rsidR="007A58DE">
        <w:rPr>
          <w:color w:val="000000" w:themeColor="text1"/>
        </w:rPr>
        <w:t xml:space="preserve"> 2010). </w:t>
      </w:r>
    </w:p>
    <w:p w14:paraId="15E31AA7" w14:textId="2E0E3382" w:rsidR="00FC0703" w:rsidRDefault="005B3615" w:rsidP="00406FF9">
      <w:pPr>
        <w:pStyle w:val="RTMNormal"/>
        <w:rPr>
          <w:color w:val="000000" w:themeColor="text1"/>
        </w:rPr>
      </w:pPr>
      <w:r>
        <w:rPr>
          <w:color w:val="000000" w:themeColor="text1"/>
        </w:rPr>
        <w:t xml:space="preserve">However, this array of possible approaches itself presents a challenge, as managers must first choose the appropriate tool or framework for the decision at hand. This choice is complicated by the fact that </w:t>
      </w:r>
      <w:r>
        <w:t>technology decisions can be made across a multitude of conditions and contexts, and thus may have a wide range of very different characteristics and requirements (</w:t>
      </w:r>
      <w:proofErr w:type="spellStart"/>
      <w:r>
        <w:rPr>
          <w:color w:val="000000" w:themeColor="text1"/>
        </w:rPr>
        <w:t>Farrukh</w:t>
      </w:r>
      <w:proofErr w:type="spellEnd"/>
      <w:r>
        <w:rPr>
          <w:color w:val="000000" w:themeColor="text1"/>
        </w:rPr>
        <w:t xml:space="preserve"> et al. 2009; </w:t>
      </w:r>
      <w:r>
        <w:t>C</w:t>
      </w:r>
      <w:r>
        <w:rPr>
          <w:color w:val="000000" w:themeColor="text1"/>
        </w:rPr>
        <w:t xml:space="preserve">ollins and Williams 2014). As a result, individual technology decisions may be processed very differently in practice, even when a preferred approach has ostensibly been </w:t>
      </w:r>
      <w:r w:rsidR="00DA37EC">
        <w:rPr>
          <w:color w:val="000000" w:themeColor="text1"/>
        </w:rPr>
        <w:t>specified</w:t>
      </w:r>
      <w:r>
        <w:rPr>
          <w:color w:val="000000" w:themeColor="text1"/>
        </w:rPr>
        <w:t xml:space="preserve"> (</w:t>
      </w:r>
      <w:r>
        <w:t xml:space="preserve">Ford, </w:t>
      </w:r>
      <w:proofErr w:type="spellStart"/>
      <w:r>
        <w:t>Mortara</w:t>
      </w:r>
      <w:proofErr w:type="spellEnd"/>
      <w:r>
        <w:t xml:space="preserve">, and Probert 2012; Collins and Williams 2014). </w:t>
      </w:r>
      <w:r w:rsidR="00DA37EC">
        <w:rPr>
          <w:color w:val="000000" w:themeColor="text1"/>
        </w:rPr>
        <w:t xml:space="preserve">Further, </w:t>
      </w:r>
      <w:r w:rsidR="006157DF">
        <w:rPr>
          <w:color w:val="000000" w:themeColor="text1"/>
        </w:rPr>
        <w:t>the specific</w:t>
      </w:r>
      <w:r w:rsidR="00DA37EC">
        <w:rPr>
          <w:color w:val="000000" w:themeColor="text1"/>
        </w:rPr>
        <w:t xml:space="preserve"> context of a particular</w:t>
      </w:r>
      <w:r w:rsidR="006157DF">
        <w:rPr>
          <w:color w:val="000000" w:themeColor="text1"/>
        </w:rPr>
        <w:t xml:space="preserve"> technology decision</w:t>
      </w:r>
      <w:r w:rsidR="00DA37EC">
        <w:rPr>
          <w:color w:val="000000" w:themeColor="text1"/>
        </w:rPr>
        <w:t xml:space="preserve"> dictates the appropriate approach</w:t>
      </w:r>
      <w:r w:rsidR="00FC0703">
        <w:rPr>
          <w:color w:val="000000" w:themeColor="text1"/>
        </w:rPr>
        <w:t>.</w:t>
      </w:r>
    </w:p>
    <w:p w14:paraId="69337878" w14:textId="077A90E7" w:rsidR="000C291E" w:rsidRDefault="00DA37EC" w:rsidP="00406FF9">
      <w:pPr>
        <w:pStyle w:val="RTMNormal"/>
        <w:rPr>
          <w:color w:val="000000" w:themeColor="text1"/>
        </w:rPr>
      </w:pPr>
      <w:r>
        <w:rPr>
          <w:color w:val="000000" w:themeColor="text1"/>
        </w:rPr>
        <w:t>Thus</w:t>
      </w:r>
      <w:r w:rsidR="006157DF">
        <w:rPr>
          <w:color w:val="000000" w:themeColor="text1"/>
        </w:rPr>
        <w:t xml:space="preserve">, the selection of suitable approaches </w:t>
      </w:r>
      <w:r w:rsidR="002833FB">
        <w:rPr>
          <w:color w:val="000000" w:themeColor="text1"/>
        </w:rPr>
        <w:t xml:space="preserve">for making technology decisions </w:t>
      </w:r>
      <w:r>
        <w:rPr>
          <w:color w:val="000000" w:themeColor="text1"/>
        </w:rPr>
        <w:t xml:space="preserve">merits attention and may require </w:t>
      </w:r>
      <w:r w:rsidR="006157DF">
        <w:rPr>
          <w:color w:val="000000" w:themeColor="text1"/>
        </w:rPr>
        <w:t xml:space="preserve">significant effort. </w:t>
      </w:r>
      <w:r>
        <w:rPr>
          <w:color w:val="000000" w:themeColor="text1"/>
        </w:rPr>
        <w:t>We sought to</w:t>
      </w:r>
      <w:r w:rsidR="00AA4FE5">
        <w:rPr>
          <w:color w:val="000000" w:themeColor="text1"/>
        </w:rPr>
        <w:t xml:space="preserve"> </w:t>
      </w:r>
      <w:r w:rsidR="0048000A">
        <w:rPr>
          <w:color w:val="000000" w:themeColor="text1"/>
        </w:rPr>
        <w:t xml:space="preserve">develop a guideline to </w:t>
      </w:r>
      <w:r w:rsidR="00F11C74">
        <w:rPr>
          <w:color w:val="000000" w:themeColor="text1"/>
        </w:rPr>
        <w:t xml:space="preserve">support practitioners </w:t>
      </w:r>
      <w:r>
        <w:rPr>
          <w:color w:val="000000" w:themeColor="text1"/>
        </w:rPr>
        <w:t xml:space="preserve">in </w:t>
      </w:r>
      <w:r w:rsidR="00AA4FE5">
        <w:rPr>
          <w:color w:val="000000" w:themeColor="text1"/>
        </w:rPr>
        <w:t>understand</w:t>
      </w:r>
      <w:r w:rsidR="00F24C41">
        <w:rPr>
          <w:color w:val="000000" w:themeColor="text1"/>
        </w:rPr>
        <w:t>ing</w:t>
      </w:r>
      <w:r w:rsidR="0048000A">
        <w:rPr>
          <w:color w:val="000000" w:themeColor="text1"/>
        </w:rPr>
        <w:t xml:space="preserve"> the specifics of</w:t>
      </w:r>
      <w:r w:rsidR="00AA4FE5">
        <w:rPr>
          <w:color w:val="000000" w:themeColor="text1"/>
        </w:rPr>
        <w:t xml:space="preserve"> </w:t>
      </w:r>
      <w:r>
        <w:rPr>
          <w:color w:val="000000" w:themeColor="text1"/>
        </w:rPr>
        <w:t xml:space="preserve">the </w:t>
      </w:r>
      <w:r w:rsidR="00AA4FE5">
        <w:rPr>
          <w:color w:val="000000" w:themeColor="text1"/>
        </w:rPr>
        <w:t xml:space="preserve">technology decision at hand and </w:t>
      </w:r>
      <w:r w:rsidR="00F24C41">
        <w:rPr>
          <w:color w:val="000000" w:themeColor="text1"/>
        </w:rPr>
        <w:t>choosing</w:t>
      </w:r>
      <w:r w:rsidR="00AA4FE5">
        <w:rPr>
          <w:color w:val="000000" w:themeColor="text1"/>
        </w:rPr>
        <w:t xml:space="preserve"> </w:t>
      </w:r>
      <w:r>
        <w:rPr>
          <w:color w:val="000000" w:themeColor="text1"/>
        </w:rPr>
        <w:t xml:space="preserve">a </w:t>
      </w:r>
      <w:r w:rsidR="00AA4FE5">
        <w:rPr>
          <w:color w:val="000000" w:themeColor="text1"/>
        </w:rPr>
        <w:t>suitable approach</w:t>
      </w:r>
      <w:r>
        <w:rPr>
          <w:color w:val="000000" w:themeColor="text1"/>
        </w:rPr>
        <w:t xml:space="preserve"> to maximize decision quality and impact. </w:t>
      </w:r>
    </w:p>
    <w:p w14:paraId="3A3AC665" w14:textId="7BD9F05F" w:rsidR="004B19F5" w:rsidRDefault="004B19F5" w:rsidP="004B19F5">
      <w:pPr>
        <w:pStyle w:val="RTMHeading1"/>
      </w:pPr>
      <w:r>
        <w:lastRenderedPageBreak/>
        <w:t>Background</w:t>
      </w:r>
    </w:p>
    <w:p w14:paraId="71223F44" w14:textId="59496491" w:rsidR="00923EDA" w:rsidRDefault="003D09A0" w:rsidP="00686577">
      <w:pPr>
        <w:pStyle w:val="RTMNormal"/>
      </w:pPr>
      <w:r>
        <w:t xml:space="preserve">We follow Collins, Weinel, and Evans (2010) in </w:t>
      </w:r>
      <w:r w:rsidR="00686577" w:rsidRPr="003D09A0">
        <w:t>defin</w:t>
      </w:r>
      <w:r>
        <w:t>ing</w:t>
      </w:r>
      <w:r w:rsidR="00686577" w:rsidRPr="003D09A0">
        <w:t xml:space="preserve"> “technology decisions” as “</w:t>
      </w:r>
      <w:proofErr w:type="spellStart"/>
      <w:r w:rsidR="00686577" w:rsidRPr="003D09A0">
        <w:t>decision­making</w:t>
      </w:r>
      <w:proofErr w:type="spellEnd"/>
      <w:r w:rsidR="00686577" w:rsidRPr="003D09A0">
        <w:t xml:space="preserve"> processes that depend to a significant degree on scientific or technical knowledge” (</w:t>
      </w:r>
      <w:r>
        <w:t>p.</w:t>
      </w:r>
      <w:r w:rsidR="00686577" w:rsidRPr="003D09A0">
        <w:t xml:space="preserve"> 185).</w:t>
      </w:r>
      <w:r w:rsidR="00DA546B" w:rsidRPr="003D09A0">
        <w:t xml:space="preserve"> </w:t>
      </w:r>
      <w:r w:rsidR="00923EDA">
        <w:t>Thus,</w:t>
      </w:r>
      <w:r w:rsidR="00DA546B" w:rsidRPr="003D09A0">
        <w:t xml:space="preserve"> technology decisions</w:t>
      </w:r>
      <w:r w:rsidR="00923EDA">
        <w:t xml:space="preserve"> may involve decisions</w:t>
      </w:r>
      <w:r w:rsidR="00DA546B" w:rsidRPr="003D09A0">
        <w:t xml:space="preserve"> about</w:t>
      </w:r>
      <w:r w:rsidR="00E56A3B" w:rsidRPr="003D09A0">
        <w:t>, among other</w:t>
      </w:r>
      <w:r w:rsidR="00923EDA">
        <w:t xml:space="preserve"> element</w:t>
      </w:r>
      <w:r w:rsidR="00E56A3B" w:rsidRPr="003D09A0">
        <w:t>s,</w:t>
      </w:r>
      <w:r w:rsidR="00DA546B" w:rsidRPr="003D09A0">
        <w:t xml:space="preserve"> novel materials (</w:t>
      </w:r>
      <w:r w:rsidR="00923EDA">
        <w:t xml:space="preserve">as in our </w:t>
      </w:r>
      <w:r w:rsidR="00DA546B" w:rsidRPr="003D09A0">
        <w:t xml:space="preserve">case Auto_1), </w:t>
      </w:r>
      <w:proofErr w:type="gramStart"/>
      <w:r w:rsidR="00DA546B" w:rsidRPr="003D09A0">
        <w:t>new</w:t>
      </w:r>
      <w:proofErr w:type="gramEnd"/>
      <w:r w:rsidR="00DA546B" w:rsidRPr="003D09A0">
        <w:t xml:space="preserve"> production technologies (Elec_2) a new software-based product (Auto_2)</w:t>
      </w:r>
      <w:r w:rsidR="00923EDA">
        <w:t>,</w:t>
      </w:r>
      <w:r w:rsidR="00E56A3B" w:rsidRPr="003D09A0">
        <w:t xml:space="preserve"> or technologies in the chemical industry (Chem_1)</w:t>
      </w:r>
      <w:r w:rsidR="00DA546B" w:rsidRPr="003D09A0">
        <w:t xml:space="preserve">. </w:t>
      </w:r>
    </w:p>
    <w:p w14:paraId="6EEBDE5E" w14:textId="0BFCC8B9" w:rsidR="00FC0703" w:rsidRDefault="00DA37EC" w:rsidP="00686577">
      <w:pPr>
        <w:pStyle w:val="RTMNormal"/>
      </w:pPr>
      <w:r w:rsidRPr="003D09A0">
        <w:t>A m</w:t>
      </w:r>
      <w:r>
        <w:t>yriad</w:t>
      </w:r>
      <w:r w:rsidR="00997BFC">
        <w:t xml:space="preserve"> of factors </w:t>
      </w:r>
      <w:r>
        <w:t>can</w:t>
      </w:r>
      <w:r w:rsidR="00997BFC">
        <w:t xml:space="preserve"> influence how </w:t>
      </w:r>
      <w:r w:rsidR="00FC0703">
        <w:t xml:space="preserve">a </w:t>
      </w:r>
      <w:r w:rsidR="00997BFC">
        <w:t>technology decision should be processed. Two</w:t>
      </w:r>
      <w:r w:rsidR="00B0535D">
        <w:t xml:space="preserve">, however, </w:t>
      </w:r>
      <w:r>
        <w:t xml:space="preserve">are </w:t>
      </w:r>
      <w:r w:rsidR="00997BFC">
        <w:t>particular</w:t>
      </w:r>
      <w:r>
        <w:t>ly</w:t>
      </w:r>
      <w:r w:rsidR="00997BFC">
        <w:t xml:space="preserve"> </w:t>
      </w:r>
      <w:r w:rsidR="00F24C41">
        <w:t>significan</w:t>
      </w:r>
      <w:r>
        <w:t>t</w:t>
      </w:r>
      <w:r w:rsidR="00B0535D">
        <w:t xml:space="preserve">: </w:t>
      </w:r>
      <w:r>
        <w:t>the likely i</w:t>
      </w:r>
      <w:r w:rsidR="00B0535D">
        <w:t>mpact of the decision on</w:t>
      </w:r>
      <w:r w:rsidR="00997BFC">
        <w:t xml:space="preserve"> the firm and </w:t>
      </w:r>
      <w:r>
        <w:t xml:space="preserve">the level of </w:t>
      </w:r>
      <w:r w:rsidR="00B0535D">
        <w:t>uncertainty</w:t>
      </w:r>
      <w:r>
        <w:t xml:space="preserve"> associated with it</w:t>
      </w:r>
      <w:r w:rsidR="00F24C41">
        <w:t xml:space="preserve">. </w:t>
      </w:r>
      <w:r w:rsidR="00777B43">
        <w:rPr>
          <w:lang w:val="en-GB"/>
        </w:rPr>
        <w:t xml:space="preserve">The </w:t>
      </w:r>
      <w:r>
        <w:rPr>
          <w:lang w:val="en-GB"/>
        </w:rPr>
        <w:t>importance of</w:t>
      </w:r>
      <w:r w:rsidR="00777B43">
        <w:rPr>
          <w:lang w:val="en-GB"/>
        </w:rPr>
        <w:t xml:space="preserve"> impact</w:t>
      </w:r>
      <w:r>
        <w:rPr>
          <w:lang w:val="en-GB"/>
        </w:rPr>
        <w:t xml:space="preserve"> is clear—</w:t>
      </w:r>
      <w:r w:rsidR="00777B43">
        <w:rPr>
          <w:lang w:val="en-GB"/>
        </w:rPr>
        <w:t xml:space="preserve">firms should not invest </w:t>
      </w:r>
      <w:r w:rsidR="008B7AAF">
        <w:rPr>
          <w:lang w:val="en-GB"/>
        </w:rPr>
        <w:t>too much</w:t>
      </w:r>
      <w:r w:rsidR="00923EDA">
        <w:rPr>
          <w:lang w:val="en-GB"/>
        </w:rPr>
        <w:t xml:space="preserve"> </w:t>
      </w:r>
      <w:r w:rsidR="00777B43">
        <w:rPr>
          <w:lang w:val="en-GB"/>
        </w:rPr>
        <w:t>effort in a decision</w:t>
      </w:r>
      <w:r>
        <w:rPr>
          <w:lang w:val="en-GB"/>
        </w:rPr>
        <w:t xml:space="preserve"> that</w:t>
      </w:r>
      <w:r w:rsidR="00777B43">
        <w:rPr>
          <w:lang w:val="en-GB"/>
        </w:rPr>
        <w:t xml:space="preserve"> </w:t>
      </w:r>
      <w:r>
        <w:rPr>
          <w:lang w:val="en-GB"/>
        </w:rPr>
        <w:t xml:space="preserve">will </w:t>
      </w:r>
      <w:r w:rsidR="00777B43">
        <w:rPr>
          <w:lang w:val="en-GB"/>
        </w:rPr>
        <w:t xml:space="preserve">not have a major </w:t>
      </w:r>
      <w:r>
        <w:rPr>
          <w:lang w:val="en-GB"/>
        </w:rPr>
        <w:t xml:space="preserve">effect </w:t>
      </w:r>
      <w:r w:rsidR="00777B43">
        <w:rPr>
          <w:lang w:val="en-GB"/>
        </w:rPr>
        <w:t>o</w:t>
      </w:r>
      <w:r w:rsidR="00B0535D">
        <w:rPr>
          <w:lang w:val="en-GB"/>
        </w:rPr>
        <w:t>n the business.</w:t>
      </w:r>
      <w:r w:rsidR="00F24C41">
        <w:rPr>
          <w:lang w:val="en-GB"/>
        </w:rPr>
        <w:t xml:space="preserve"> </w:t>
      </w:r>
      <w:r w:rsidR="00923EDA">
        <w:rPr>
          <w:lang w:val="en-GB"/>
        </w:rPr>
        <w:t xml:space="preserve">On the other hand, in the case of high-impact decisions, additional effort and attention is needed to build commitment to the decision among stakeholders, as people typically will not be willing to contribute to the implementation of a decision for which they have no personal commitment (Baum and Wally 2003). </w:t>
      </w:r>
      <w:r w:rsidR="00F24C41">
        <w:rPr>
          <w:lang w:val="en-GB"/>
        </w:rPr>
        <w:t>Thus, t</w:t>
      </w:r>
      <w:r w:rsidR="00777B43">
        <w:rPr>
          <w:lang w:val="en-GB"/>
        </w:rPr>
        <w:t xml:space="preserve">he impact a decision </w:t>
      </w:r>
      <w:r>
        <w:rPr>
          <w:lang w:val="en-GB"/>
        </w:rPr>
        <w:t xml:space="preserve">is likely to have </w:t>
      </w:r>
      <w:r w:rsidR="00923EDA">
        <w:rPr>
          <w:lang w:val="en-GB"/>
        </w:rPr>
        <w:t xml:space="preserve">on the firm’s future </w:t>
      </w:r>
      <w:r w:rsidR="00777B43">
        <w:rPr>
          <w:lang w:val="en-GB"/>
        </w:rPr>
        <w:t xml:space="preserve">strongly determines the effort </w:t>
      </w:r>
      <w:r w:rsidR="00923EDA">
        <w:rPr>
          <w:lang w:val="en-GB"/>
        </w:rPr>
        <w:t>the</w:t>
      </w:r>
      <w:r w:rsidR="00777B43">
        <w:rPr>
          <w:lang w:val="en-GB"/>
        </w:rPr>
        <w:t xml:space="preserve"> firm is willing to </w:t>
      </w:r>
      <w:r w:rsidR="00B0535D">
        <w:rPr>
          <w:lang w:val="en-GB"/>
        </w:rPr>
        <w:t>invest in it and</w:t>
      </w:r>
      <w:r>
        <w:rPr>
          <w:lang w:val="en-GB"/>
        </w:rPr>
        <w:t>, consequently,</w:t>
      </w:r>
      <w:r w:rsidR="00B0535D">
        <w:rPr>
          <w:lang w:val="en-GB"/>
        </w:rPr>
        <w:t xml:space="preserve"> </w:t>
      </w:r>
      <w:r w:rsidR="00974C02">
        <w:rPr>
          <w:lang w:val="en-GB"/>
        </w:rPr>
        <w:t xml:space="preserve">the approaches </w:t>
      </w:r>
      <w:r>
        <w:rPr>
          <w:lang w:val="en-GB"/>
        </w:rPr>
        <w:t xml:space="preserve">available for making it </w:t>
      </w:r>
      <w:r w:rsidR="00974C02">
        <w:rPr>
          <w:lang w:val="en-GB"/>
        </w:rPr>
        <w:t>(</w:t>
      </w:r>
      <w:proofErr w:type="spellStart"/>
      <w:r w:rsidR="00974C02">
        <w:rPr>
          <w:lang w:val="en-GB"/>
        </w:rPr>
        <w:t>Palmié</w:t>
      </w:r>
      <w:proofErr w:type="spellEnd"/>
      <w:r w:rsidR="00777B43">
        <w:rPr>
          <w:lang w:val="en-GB"/>
        </w:rPr>
        <w:t xml:space="preserve">, Lingens, and Gassmann, forthcoming). </w:t>
      </w:r>
    </w:p>
    <w:p w14:paraId="1B4B10A4" w14:textId="52ABF8B4" w:rsidR="00830F3A" w:rsidRDefault="00FC0703" w:rsidP="004B19F5">
      <w:pPr>
        <w:pStyle w:val="RTMNormal"/>
        <w:rPr>
          <w:lang w:val="en-GB"/>
        </w:rPr>
      </w:pPr>
      <w:r>
        <w:t xml:space="preserve">Uncertainty </w:t>
      </w:r>
      <w:r w:rsidR="00830F3A">
        <w:t>is related to the availability of the key resource in any decision-making process—information (</w:t>
      </w:r>
      <w:r w:rsidR="00830F3A" w:rsidRPr="0088042C">
        <w:rPr>
          <w:lang w:val="en-GB"/>
        </w:rPr>
        <w:t>Nutt 1984</w:t>
      </w:r>
      <w:r w:rsidR="00830F3A">
        <w:rPr>
          <w:lang w:val="en-GB"/>
        </w:rPr>
        <w:t>)</w:t>
      </w:r>
      <w:r w:rsidR="00830F3A">
        <w:t>. T</w:t>
      </w:r>
      <w:r w:rsidR="00830F3A" w:rsidRPr="0088042C">
        <w:rPr>
          <w:lang w:val="en-GB"/>
        </w:rPr>
        <w:t>he availability and quality of information</w:t>
      </w:r>
      <w:r w:rsidR="00830F3A" w:rsidRPr="00AE5EBA">
        <w:rPr>
          <w:lang w:val="en-GB"/>
        </w:rPr>
        <w:t xml:space="preserve"> about </w:t>
      </w:r>
      <w:r w:rsidR="00830F3A">
        <w:rPr>
          <w:lang w:val="en-GB"/>
        </w:rPr>
        <w:t xml:space="preserve">the </w:t>
      </w:r>
      <w:r w:rsidR="00830F3A" w:rsidRPr="00AE5EBA">
        <w:rPr>
          <w:lang w:val="en-GB"/>
        </w:rPr>
        <w:t xml:space="preserve">external and internal conditions of a firm </w:t>
      </w:r>
      <w:r w:rsidR="00830F3A">
        <w:rPr>
          <w:lang w:val="en-GB"/>
        </w:rPr>
        <w:t>is a</w:t>
      </w:r>
      <w:r w:rsidR="00830F3A" w:rsidRPr="00AE5EBA">
        <w:rPr>
          <w:lang w:val="en-GB"/>
        </w:rPr>
        <w:t xml:space="preserve"> crucial </w:t>
      </w:r>
      <w:r w:rsidR="00830F3A">
        <w:rPr>
          <w:lang w:val="en-GB"/>
        </w:rPr>
        <w:t>determinant of</w:t>
      </w:r>
      <w:r w:rsidR="00830F3A" w:rsidRPr="00AE5EBA">
        <w:rPr>
          <w:lang w:val="en-GB"/>
        </w:rPr>
        <w:t xml:space="preserve"> th</w:t>
      </w:r>
      <w:r w:rsidR="00830F3A">
        <w:rPr>
          <w:lang w:val="en-GB"/>
        </w:rPr>
        <w:t>e quality of decisions (Corner</w:t>
      </w:r>
      <w:r w:rsidR="009E4AC5">
        <w:rPr>
          <w:lang w:val="en-GB"/>
        </w:rPr>
        <w:t xml:space="preserve">, </w:t>
      </w:r>
      <w:proofErr w:type="spellStart"/>
      <w:r w:rsidR="009E4AC5" w:rsidRPr="00C358DF">
        <w:t>Kinicki</w:t>
      </w:r>
      <w:proofErr w:type="spellEnd"/>
      <w:r w:rsidR="009E4AC5" w:rsidRPr="00C358DF">
        <w:t xml:space="preserve">, </w:t>
      </w:r>
      <w:r w:rsidR="009E4AC5">
        <w:t>and</w:t>
      </w:r>
      <w:r w:rsidR="009E4AC5" w:rsidRPr="00C358DF">
        <w:t xml:space="preserve"> Keats</w:t>
      </w:r>
      <w:r w:rsidR="00830F3A">
        <w:rPr>
          <w:lang w:val="en-GB"/>
        </w:rPr>
        <w:t xml:space="preserve"> 1994; Baum and</w:t>
      </w:r>
      <w:r w:rsidR="00830F3A" w:rsidRPr="00AE5EBA">
        <w:rPr>
          <w:lang w:val="en-GB"/>
        </w:rPr>
        <w:t xml:space="preserve"> Wally 2003).</w:t>
      </w:r>
      <w:r w:rsidR="00830F3A">
        <w:rPr>
          <w:lang w:val="en-GB"/>
        </w:rPr>
        <w:t xml:space="preserve"> </w:t>
      </w:r>
      <w:r w:rsidR="00A821C4">
        <w:rPr>
          <w:lang w:val="en-GB"/>
        </w:rPr>
        <w:t>Hence, u</w:t>
      </w:r>
      <w:r w:rsidR="00830F3A">
        <w:rPr>
          <w:lang w:val="en-GB"/>
        </w:rPr>
        <w:t>ncertainty</w:t>
      </w:r>
      <w:r w:rsidR="00A821C4">
        <w:rPr>
          <w:lang w:val="en-GB"/>
        </w:rPr>
        <w:t>, which</w:t>
      </w:r>
      <w:r w:rsidR="00830F3A">
        <w:rPr>
          <w:lang w:val="en-GB"/>
        </w:rPr>
        <w:t xml:space="preserve"> arises</w:t>
      </w:r>
      <w:r w:rsidR="00A821C4">
        <w:rPr>
          <w:lang w:val="en-GB"/>
        </w:rPr>
        <w:t xml:space="preserve"> from </w:t>
      </w:r>
      <w:r w:rsidR="00830F3A">
        <w:rPr>
          <w:lang w:val="en-GB"/>
        </w:rPr>
        <w:t>a lack of information, strongly affect</w:t>
      </w:r>
      <w:r w:rsidR="00A821C4">
        <w:rPr>
          <w:lang w:val="en-GB"/>
        </w:rPr>
        <w:t>s</w:t>
      </w:r>
      <w:r w:rsidR="00830F3A">
        <w:rPr>
          <w:lang w:val="en-GB"/>
        </w:rPr>
        <w:t xml:space="preserve"> the quality of the decision (</w:t>
      </w:r>
      <w:proofErr w:type="spellStart"/>
      <w:r w:rsidR="00830F3A" w:rsidRPr="00FD6C21">
        <w:rPr>
          <w:lang w:val="en-GB"/>
        </w:rPr>
        <w:t>Mamer</w:t>
      </w:r>
      <w:proofErr w:type="spellEnd"/>
      <w:r w:rsidR="00830F3A" w:rsidRPr="00FD6C21">
        <w:rPr>
          <w:lang w:val="en-GB"/>
        </w:rPr>
        <w:t xml:space="preserve"> </w:t>
      </w:r>
      <w:r w:rsidR="00830F3A">
        <w:rPr>
          <w:lang w:val="en-GB"/>
        </w:rPr>
        <w:t>and</w:t>
      </w:r>
      <w:r w:rsidR="00830F3A" w:rsidRPr="00FD6C21">
        <w:rPr>
          <w:lang w:val="en-GB"/>
        </w:rPr>
        <w:t xml:space="preserve"> </w:t>
      </w:r>
      <w:proofErr w:type="spellStart"/>
      <w:r w:rsidR="00830F3A" w:rsidRPr="00FD6C21">
        <w:rPr>
          <w:lang w:val="en-GB"/>
        </w:rPr>
        <w:t>McCardle</w:t>
      </w:r>
      <w:proofErr w:type="spellEnd"/>
      <w:r w:rsidR="00830F3A" w:rsidRPr="00FD6C21">
        <w:rPr>
          <w:lang w:val="en-GB"/>
        </w:rPr>
        <w:t xml:space="preserve"> 1987; </w:t>
      </w:r>
      <w:r w:rsidR="00830F3A">
        <w:rPr>
          <w:lang w:val="en-GB"/>
        </w:rPr>
        <w:t>Oliva 1991).</w:t>
      </w:r>
    </w:p>
    <w:p w14:paraId="6E3E5D9C" w14:textId="346F0990" w:rsidR="00923EDA" w:rsidRPr="00550641" w:rsidRDefault="0068543B" w:rsidP="004B19F5">
      <w:pPr>
        <w:pStyle w:val="RTMNormal"/>
      </w:pPr>
      <w:r>
        <w:t xml:space="preserve">In practice, the degree of impact and </w:t>
      </w:r>
      <w:r w:rsidR="00A821C4">
        <w:t xml:space="preserve">level of </w:t>
      </w:r>
      <w:r>
        <w:t xml:space="preserve">uncertainty might be difficult to assess. </w:t>
      </w:r>
      <w:r w:rsidR="00A821C4">
        <w:t xml:space="preserve">However, there are tools available to help define these two dimensions. For the estimation of impact, scorecards for technology impact </w:t>
      </w:r>
      <w:r w:rsidR="00BC4DC3">
        <w:t xml:space="preserve">developed </w:t>
      </w:r>
      <w:r w:rsidR="00A821C4">
        <w:t xml:space="preserve">by Cooper (2006, 28) </w:t>
      </w:r>
      <w:r w:rsidR="00923EDA">
        <w:t>and</w:t>
      </w:r>
      <w:r w:rsidR="00923EDA" w:rsidRPr="00E740C0">
        <w:t xml:space="preserve"> </w:t>
      </w:r>
      <w:proofErr w:type="spellStart"/>
      <w:r w:rsidR="00A821C4" w:rsidRPr="00550641">
        <w:t>Rohrbeck</w:t>
      </w:r>
      <w:proofErr w:type="spellEnd"/>
      <w:r w:rsidR="00A821C4" w:rsidRPr="00550641">
        <w:t xml:space="preserve">, </w:t>
      </w:r>
      <w:proofErr w:type="spellStart"/>
      <w:r w:rsidR="00A821C4" w:rsidRPr="00550641">
        <w:t>Heuer</w:t>
      </w:r>
      <w:proofErr w:type="spellEnd"/>
      <w:r w:rsidR="00A821C4" w:rsidRPr="00550641">
        <w:t xml:space="preserve">, and Arnold (2006, 979) </w:t>
      </w:r>
      <w:r w:rsidR="008B7AAF" w:rsidRPr="00550641">
        <w:t xml:space="preserve">are </w:t>
      </w:r>
      <w:r w:rsidR="00A821C4" w:rsidRPr="00550641">
        <w:t xml:space="preserve">useful. </w:t>
      </w:r>
      <w:r w:rsidR="00BC4DC3">
        <w:t>Cooper’s</w:t>
      </w:r>
      <w:r w:rsidR="00BC4DC3" w:rsidRPr="00550641">
        <w:t xml:space="preserve"> scorecard was initially developed to prioritize technology development projects according to their relevance for the firm</w:t>
      </w:r>
      <w:r w:rsidR="00BC4DC3">
        <w:t>, assessed along the criteria of business strategy fit, strategic leverage, probability of technical success, probability of commercial success, and reward</w:t>
      </w:r>
      <w:r w:rsidR="00BC4DC3" w:rsidRPr="00550641">
        <w:t>.</w:t>
      </w:r>
      <w:r w:rsidR="00BC4DC3">
        <w:t xml:space="preserve"> </w:t>
      </w:r>
      <w:proofErr w:type="spellStart"/>
      <w:r w:rsidR="00923EDA" w:rsidRPr="00550641">
        <w:t>Rohrbeck</w:t>
      </w:r>
      <w:proofErr w:type="spellEnd"/>
      <w:r w:rsidR="00923EDA" w:rsidRPr="00550641">
        <w:t xml:space="preserve">, </w:t>
      </w:r>
      <w:proofErr w:type="spellStart"/>
      <w:r w:rsidR="00923EDA" w:rsidRPr="00550641">
        <w:t>Heuer</w:t>
      </w:r>
      <w:proofErr w:type="spellEnd"/>
      <w:r w:rsidR="00923EDA" w:rsidRPr="00550641">
        <w:t xml:space="preserve">, and Arnold’s tool </w:t>
      </w:r>
      <w:r w:rsidR="00FE2842" w:rsidRPr="00550641">
        <w:t>estimate</w:t>
      </w:r>
      <w:r w:rsidR="00923EDA" w:rsidRPr="00550641">
        <w:t>s</w:t>
      </w:r>
      <w:r w:rsidR="00FE2842" w:rsidRPr="00550641">
        <w:t xml:space="preserve"> the impact </w:t>
      </w:r>
      <w:r w:rsidR="00BC4DC3">
        <w:t xml:space="preserve">an </w:t>
      </w:r>
      <w:r w:rsidR="00923EDA" w:rsidRPr="00550641">
        <w:t xml:space="preserve">emerging </w:t>
      </w:r>
      <w:r w:rsidR="00FE2842" w:rsidRPr="00550641">
        <w:t>technolog</w:t>
      </w:r>
      <w:r w:rsidR="00BC4DC3">
        <w:t>y</w:t>
      </w:r>
      <w:r w:rsidR="00FE2842" w:rsidRPr="00550641">
        <w:t xml:space="preserve"> </w:t>
      </w:r>
      <w:r w:rsidR="008D64CC" w:rsidRPr="00550641">
        <w:t>might have on</w:t>
      </w:r>
      <w:r w:rsidR="00FE2842" w:rsidRPr="00550641">
        <w:t xml:space="preserve"> </w:t>
      </w:r>
      <w:r w:rsidR="00BC4DC3">
        <w:t>a</w:t>
      </w:r>
      <w:r w:rsidR="00BC4DC3" w:rsidRPr="00550641">
        <w:t xml:space="preserve"> </w:t>
      </w:r>
      <w:r w:rsidR="00FE2842" w:rsidRPr="00550641">
        <w:t>firm</w:t>
      </w:r>
      <w:r w:rsidR="00BC4DC3">
        <w:t xml:space="preserve"> based on six criteria: potential market size, disruptive potential, cost savings, complexity, implementation risk, and cost. I</w:t>
      </w:r>
      <w:r w:rsidR="00432F1A" w:rsidRPr="00550641">
        <w:t xml:space="preserve">t is typically used </w:t>
      </w:r>
      <w:r w:rsidR="00923EDA" w:rsidRPr="00550641">
        <w:t xml:space="preserve">in </w:t>
      </w:r>
      <w:r w:rsidR="00432F1A" w:rsidRPr="00550641">
        <w:t xml:space="preserve">situations of higher uncertainty, which makes it suitable for the estimation of impact </w:t>
      </w:r>
      <w:r w:rsidR="00923EDA" w:rsidRPr="00550641">
        <w:t>for</w:t>
      </w:r>
      <w:r w:rsidR="00432F1A" w:rsidRPr="00550641">
        <w:t xml:space="preserve"> technology decisions characterized by high uncertainty. </w:t>
      </w:r>
    </w:p>
    <w:p w14:paraId="3BBD9EFC" w14:textId="73E09F04" w:rsidR="00D56987" w:rsidRDefault="00FC0703" w:rsidP="00D56987">
      <w:pPr>
        <w:pStyle w:val="RTMNormal"/>
      </w:pPr>
      <w:r w:rsidRPr="0028658B">
        <w:t xml:space="preserve">Similarly, </w:t>
      </w:r>
      <w:r w:rsidR="0068543B" w:rsidRPr="0028658B">
        <w:t>Benne</w:t>
      </w:r>
      <w:r w:rsidR="00E6730B" w:rsidRPr="0028658B">
        <w:t>t</w:t>
      </w:r>
      <w:r w:rsidR="0068543B" w:rsidRPr="0028658B">
        <w:t xml:space="preserve">t and </w:t>
      </w:r>
      <w:proofErr w:type="spellStart"/>
      <w:r w:rsidR="0068543B" w:rsidRPr="0028658B">
        <w:t>Lemoine</w:t>
      </w:r>
      <w:proofErr w:type="spellEnd"/>
      <w:r w:rsidR="0068543B" w:rsidRPr="0028658B">
        <w:t xml:space="preserve"> (2014</w:t>
      </w:r>
      <w:r w:rsidR="00FA4AFB" w:rsidRPr="0028658B">
        <w:t>a</w:t>
      </w:r>
      <w:r w:rsidR="0068543B" w:rsidRPr="0028658B">
        <w:t>)</w:t>
      </w:r>
      <w:r w:rsidR="00A821C4" w:rsidRPr="0028658B">
        <w:t xml:space="preserve"> offer </w:t>
      </w:r>
      <w:r w:rsidR="005C56EA" w:rsidRPr="0028658B">
        <w:t xml:space="preserve">a </w:t>
      </w:r>
      <w:r w:rsidR="00A821C4" w:rsidRPr="0028658B">
        <w:t>framework for assessing uncertainty</w:t>
      </w:r>
      <w:r w:rsidR="008D64CC" w:rsidRPr="0028658B">
        <w:t xml:space="preserve"> </w:t>
      </w:r>
      <w:r w:rsidR="00AB1DD1" w:rsidRPr="0028658B">
        <w:t xml:space="preserve">based on the four </w:t>
      </w:r>
      <w:r w:rsidR="00A821C4" w:rsidRPr="0028658B">
        <w:t xml:space="preserve">elements </w:t>
      </w:r>
      <w:r w:rsidR="00AB1DD1" w:rsidRPr="0028658B">
        <w:t xml:space="preserve">of </w:t>
      </w:r>
      <w:r w:rsidR="007136C7" w:rsidRPr="0028658B">
        <w:t xml:space="preserve">Whiteman’s (1998) </w:t>
      </w:r>
      <w:r w:rsidR="00AB1DD1" w:rsidRPr="0028658B">
        <w:t>VUCA concept</w:t>
      </w:r>
      <w:r w:rsidR="00A821C4" w:rsidRPr="0028658B">
        <w:t>—v</w:t>
      </w:r>
      <w:r w:rsidR="00AB1DD1" w:rsidRPr="0028658B">
        <w:t xml:space="preserve">olatility, </w:t>
      </w:r>
      <w:r w:rsidR="00A821C4" w:rsidRPr="0028658B">
        <w:t>u</w:t>
      </w:r>
      <w:r w:rsidR="00AB1DD1" w:rsidRPr="0028658B">
        <w:t xml:space="preserve">ncertainty, </w:t>
      </w:r>
      <w:r w:rsidR="00A821C4" w:rsidRPr="0028658B">
        <w:t>c</w:t>
      </w:r>
      <w:r w:rsidR="000111E2" w:rsidRPr="0028658B">
        <w:t xml:space="preserve">omplexity, and </w:t>
      </w:r>
      <w:r w:rsidR="00A821C4" w:rsidRPr="0028658B">
        <w:t>a</w:t>
      </w:r>
      <w:r w:rsidR="000111E2" w:rsidRPr="0028658B">
        <w:t>mbiguity</w:t>
      </w:r>
      <w:r w:rsidR="007136C7" w:rsidRPr="0028658B">
        <w:t>.</w:t>
      </w:r>
      <w:r w:rsidR="007663D1" w:rsidRPr="0028658B">
        <w:t xml:space="preserve"> </w:t>
      </w:r>
      <w:r w:rsidR="009E1CAF" w:rsidRPr="0028658B">
        <w:t>The VUCA framework</w:t>
      </w:r>
      <w:r w:rsidR="00923EDA" w:rsidRPr="0028658B">
        <w:t xml:space="preserve">, which is intended to </w:t>
      </w:r>
      <w:r w:rsidR="009E1CAF" w:rsidRPr="0028658B">
        <w:t>describe situations of uncertainty</w:t>
      </w:r>
      <w:r w:rsidR="00923EDA" w:rsidRPr="0028658B">
        <w:t xml:space="preserve">, </w:t>
      </w:r>
      <w:r w:rsidR="009E1CAF" w:rsidRPr="0028658B">
        <w:t xml:space="preserve">is typically used to provide </w:t>
      </w:r>
      <w:r w:rsidR="00923EDA" w:rsidRPr="0028658B">
        <w:t xml:space="preserve">guidelines and orientation to </w:t>
      </w:r>
      <w:r w:rsidR="009E1CAF" w:rsidRPr="0028658B">
        <w:t xml:space="preserve">managers making decisions under uncertainty (Bennett and </w:t>
      </w:r>
      <w:proofErr w:type="spellStart"/>
      <w:r w:rsidR="009E1CAF" w:rsidRPr="0028658B">
        <w:lastRenderedPageBreak/>
        <w:t>Lemoine</w:t>
      </w:r>
      <w:proofErr w:type="spellEnd"/>
      <w:r w:rsidR="009E1CAF" w:rsidRPr="0028658B">
        <w:t xml:space="preserve"> 2014</w:t>
      </w:r>
      <w:r w:rsidR="00FA4AFB" w:rsidRPr="0028658B">
        <w:t>a</w:t>
      </w:r>
      <w:r w:rsidR="00923EDA" w:rsidRPr="0028658B">
        <w:t>,</w:t>
      </w:r>
      <w:r w:rsidR="00FA4AFB" w:rsidRPr="0028658B">
        <w:t xml:space="preserve"> 2014b;</w:t>
      </w:r>
      <w:r w:rsidR="00AE7A09" w:rsidRPr="0028658B">
        <w:t xml:space="preserve"> Horney, </w:t>
      </w:r>
      <w:proofErr w:type="spellStart"/>
      <w:r w:rsidR="00AE7A09" w:rsidRPr="0028658B">
        <w:t>Pasmore</w:t>
      </w:r>
      <w:proofErr w:type="spellEnd"/>
      <w:r w:rsidR="00AE7A09" w:rsidRPr="0028658B">
        <w:t>, and O’Shea 2010</w:t>
      </w:r>
      <w:r w:rsidR="009E1CAF" w:rsidRPr="0028658B">
        <w:t xml:space="preserve">). </w:t>
      </w:r>
      <w:r w:rsidR="00FA4AFB" w:rsidRPr="0028658B">
        <w:t xml:space="preserve">This </w:t>
      </w:r>
      <w:r w:rsidR="00923EDA" w:rsidRPr="0028658B">
        <w:t xml:space="preserve">application </w:t>
      </w:r>
      <w:r w:rsidR="00FA4AFB" w:rsidRPr="0028658B">
        <w:t>makes this concept</w:t>
      </w:r>
      <w:r w:rsidR="009E1CAF" w:rsidRPr="0028658B">
        <w:t xml:space="preserve"> particularly valuable for estimatin</w:t>
      </w:r>
      <w:r w:rsidR="00923EDA" w:rsidRPr="0028658B">
        <w:t>g</w:t>
      </w:r>
      <w:r w:rsidR="009E1CAF" w:rsidRPr="0028658B">
        <w:t xml:space="preserve"> the uncertainty</w:t>
      </w:r>
      <w:r w:rsidR="00FA4AFB" w:rsidRPr="0028658B">
        <w:t xml:space="preserve"> inherent in </w:t>
      </w:r>
      <w:r w:rsidR="00923EDA" w:rsidRPr="0028658B">
        <w:t xml:space="preserve">technology </w:t>
      </w:r>
      <w:r w:rsidR="00FA4AFB" w:rsidRPr="0028658B">
        <w:t>decisions</w:t>
      </w:r>
      <w:r w:rsidR="009E1CAF" w:rsidRPr="0028658B">
        <w:t>.</w:t>
      </w:r>
      <w:r w:rsidR="00F22C0A" w:rsidRPr="0028658B">
        <w:t xml:space="preserve"> Bennett and </w:t>
      </w:r>
      <w:proofErr w:type="spellStart"/>
      <w:r w:rsidR="00F22C0A" w:rsidRPr="0028658B">
        <w:t>Lemoine</w:t>
      </w:r>
      <w:proofErr w:type="spellEnd"/>
      <w:r w:rsidR="00F22C0A" w:rsidRPr="0028658B">
        <w:t xml:space="preserve"> (2014a) </w:t>
      </w:r>
      <w:r w:rsidR="00BC4DC3">
        <w:t>differentiate</w:t>
      </w:r>
      <w:r w:rsidR="00BC4DC3" w:rsidRPr="0028658B">
        <w:t xml:space="preserve"> </w:t>
      </w:r>
      <w:r w:rsidR="00F22C0A" w:rsidRPr="0028658B">
        <w:t xml:space="preserve">higher </w:t>
      </w:r>
      <w:r w:rsidR="00BC4DC3">
        <w:t>and</w:t>
      </w:r>
      <w:r w:rsidR="00BC4DC3" w:rsidRPr="0028658B">
        <w:t xml:space="preserve"> </w:t>
      </w:r>
      <w:r w:rsidR="00F22C0A" w:rsidRPr="0028658B">
        <w:t xml:space="preserve">lower levels of uncertainty based on </w:t>
      </w:r>
      <w:r w:rsidR="00D56987">
        <w:t>descriptive</w:t>
      </w:r>
      <w:r w:rsidR="00BC4DC3">
        <w:t xml:space="preserve"> </w:t>
      </w:r>
      <w:r w:rsidR="00D56987">
        <w:t xml:space="preserve">statements. In their model, low uncertainty is characterized by two criteria: </w:t>
      </w:r>
    </w:p>
    <w:p w14:paraId="3A9BE861" w14:textId="4739DCFA" w:rsidR="00D56987" w:rsidRDefault="00D56987" w:rsidP="00D56987">
      <w:pPr>
        <w:pStyle w:val="RTMListBullet"/>
      </w:pPr>
      <w:r>
        <w:t>Despite a lack of other information, the event’s basic cause and effect are known.</w:t>
      </w:r>
    </w:p>
    <w:p w14:paraId="53F709A5" w14:textId="63028181" w:rsidR="00D56987" w:rsidRDefault="00D56987" w:rsidP="00D56987">
      <w:pPr>
        <w:pStyle w:val="RTMListBullet"/>
      </w:pPr>
      <w:r>
        <w:t>The challenge is unexpected or unstable and possibly of unknown duration, but it’s not hard to understand; knowledge about it is available.</w:t>
      </w:r>
    </w:p>
    <w:p w14:paraId="46A46687" w14:textId="1D94DCC1" w:rsidR="00D56987" w:rsidRDefault="00D56987" w:rsidP="00D56987">
      <w:pPr>
        <w:pStyle w:val="RTMNormal"/>
      </w:pPr>
      <w:r>
        <w:t xml:space="preserve">Similarly, high uncertainty may be captured by two statements: </w:t>
      </w:r>
    </w:p>
    <w:p w14:paraId="3958BF6E" w14:textId="77777777" w:rsidR="00D56987" w:rsidRPr="00D56987" w:rsidRDefault="00D56987" w:rsidP="00D56987">
      <w:pPr>
        <w:pStyle w:val="RTMListBullet"/>
      </w:pPr>
      <w:r w:rsidRPr="00D56987">
        <w:t>Causal relationships are completely unclear; no precedents exist—there are “unknown unknowns.”</w:t>
      </w:r>
    </w:p>
    <w:p w14:paraId="1CB4BC19" w14:textId="77777777" w:rsidR="00D56987" w:rsidRPr="00D56987" w:rsidRDefault="00D56987">
      <w:pPr>
        <w:pStyle w:val="RTMListBullet"/>
      </w:pPr>
      <w:r w:rsidRPr="00D56987">
        <w:t>The situation has many interconnected parts and variables; some information may be available, but its volume or nature may be overwhelming to process.</w:t>
      </w:r>
    </w:p>
    <w:p w14:paraId="2937BC32" w14:textId="77777777" w:rsidR="00D56987" w:rsidRDefault="00D56987" w:rsidP="00D56987">
      <w:pPr>
        <w:pStyle w:val="RTMNormal"/>
      </w:pPr>
      <w:r>
        <w:t xml:space="preserve">Taken together, these four statements provide a clear set of conditions for assessing uncertainty. </w:t>
      </w:r>
    </w:p>
    <w:p w14:paraId="374551F8" w14:textId="5A3BA606" w:rsidR="00EF3425" w:rsidRPr="00550641" w:rsidRDefault="00D56987" w:rsidP="00D56987">
      <w:pPr>
        <w:pStyle w:val="RTMNormal"/>
      </w:pPr>
      <w:r>
        <w:t>A</w:t>
      </w:r>
      <w:r w:rsidR="00923EDA" w:rsidRPr="00550641">
        <w:t xml:space="preserve">lthough these and other researchers have described </w:t>
      </w:r>
      <w:r w:rsidR="007D3430" w:rsidRPr="00550641">
        <w:t xml:space="preserve">methods </w:t>
      </w:r>
      <w:r w:rsidR="00EF3425" w:rsidRPr="00550641">
        <w:t>for decision</w:t>
      </w:r>
      <w:r w:rsidR="007136C7" w:rsidRPr="00550641">
        <w:t xml:space="preserve"> </w:t>
      </w:r>
      <w:r w:rsidR="00EF3425" w:rsidRPr="00550641">
        <w:t>making</w:t>
      </w:r>
      <w:r w:rsidR="00923EDA" w:rsidRPr="00550641">
        <w:t xml:space="preserve">, very little work </w:t>
      </w:r>
      <w:r w:rsidR="00EF3425" w:rsidRPr="00550641">
        <w:t>provid</w:t>
      </w:r>
      <w:r w:rsidR="00923EDA" w:rsidRPr="00550641">
        <w:t>es</w:t>
      </w:r>
      <w:r w:rsidR="00EF3425" w:rsidRPr="00550641">
        <w:t xml:space="preserve"> guidelines </w:t>
      </w:r>
      <w:r w:rsidR="00923EDA" w:rsidRPr="00550641">
        <w:t xml:space="preserve">for </w:t>
      </w:r>
      <w:r w:rsidR="00EF3425" w:rsidRPr="00550641">
        <w:t>choos</w:t>
      </w:r>
      <w:r w:rsidR="00923EDA" w:rsidRPr="00550641">
        <w:t>ing</w:t>
      </w:r>
      <w:r w:rsidR="00EF3425" w:rsidRPr="00550641">
        <w:t xml:space="preserve"> </w:t>
      </w:r>
      <w:r w:rsidR="007136C7" w:rsidRPr="00550641">
        <w:t xml:space="preserve">an </w:t>
      </w:r>
      <w:r w:rsidR="00C17994" w:rsidRPr="00550641">
        <w:t>appropriate</w:t>
      </w:r>
      <w:r w:rsidR="00EF3425" w:rsidRPr="00550641">
        <w:t xml:space="preserve"> </w:t>
      </w:r>
      <w:r w:rsidR="007136C7" w:rsidRPr="00550641">
        <w:t xml:space="preserve">decision-making </w:t>
      </w:r>
      <w:r w:rsidR="00EF3425" w:rsidRPr="00550641">
        <w:t xml:space="preserve">approach. </w:t>
      </w:r>
      <w:r w:rsidR="00923EDA" w:rsidRPr="00550641">
        <w:t>Thus, managers have many sources to turn to in applying a particular approach but little help in identifying the right approach for a given decision-making context. W</w:t>
      </w:r>
      <w:r w:rsidR="007136C7" w:rsidRPr="00550641">
        <w:t xml:space="preserve">e set out </w:t>
      </w:r>
      <w:r w:rsidR="00EF3425" w:rsidRPr="00550641">
        <w:t xml:space="preserve">to </w:t>
      </w:r>
      <w:r w:rsidR="00C17994" w:rsidRPr="00550641">
        <w:t>develop a guideline</w:t>
      </w:r>
      <w:r w:rsidR="00923EDA" w:rsidRPr="00550641">
        <w:t xml:space="preserve"> to fill this gap, by </w:t>
      </w:r>
      <w:r w:rsidR="004156F3" w:rsidRPr="00550641">
        <w:t>synthesi</w:t>
      </w:r>
      <w:r w:rsidR="00923EDA" w:rsidRPr="00550641">
        <w:t>zing</w:t>
      </w:r>
      <w:r w:rsidR="004156F3" w:rsidRPr="00550641">
        <w:t xml:space="preserve"> existing research on technology decision</w:t>
      </w:r>
      <w:r w:rsidR="00150FC4" w:rsidRPr="00550641">
        <w:t xml:space="preserve"> </w:t>
      </w:r>
      <w:r w:rsidR="004156F3" w:rsidRPr="00550641">
        <w:t xml:space="preserve">making with best practices </w:t>
      </w:r>
      <w:r w:rsidR="00923EDA" w:rsidRPr="00550641">
        <w:t xml:space="preserve">identified </w:t>
      </w:r>
      <w:r w:rsidR="004156F3" w:rsidRPr="00550641">
        <w:t xml:space="preserve">from leading technology firms.  </w:t>
      </w:r>
    </w:p>
    <w:p w14:paraId="4938B631" w14:textId="77777777" w:rsidR="00406FF9" w:rsidRPr="00550641" w:rsidRDefault="007A58DE" w:rsidP="00406FF9">
      <w:pPr>
        <w:pStyle w:val="RTMHeading1"/>
      </w:pPr>
      <w:r w:rsidRPr="00550641">
        <w:t>Methods</w:t>
      </w:r>
    </w:p>
    <w:p w14:paraId="116C145B" w14:textId="1EEA099C" w:rsidR="00C321D0" w:rsidRPr="00550641" w:rsidRDefault="00974C02" w:rsidP="00406FF9">
      <w:pPr>
        <w:pStyle w:val="RTMNormal"/>
      </w:pPr>
      <w:r w:rsidRPr="00550641">
        <w:t>Informed by</w:t>
      </w:r>
      <w:r w:rsidR="00A41CE7" w:rsidRPr="00550641">
        <w:t xml:space="preserve"> th</w:t>
      </w:r>
      <w:r w:rsidR="004156F3" w:rsidRPr="00550641">
        <w:t xml:space="preserve">e </w:t>
      </w:r>
      <w:r w:rsidR="00A41CE7" w:rsidRPr="00550641">
        <w:t xml:space="preserve">literature, we set out to </w:t>
      </w:r>
      <w:r w:rsidRPr="00550641">
        <w:t>understand how firms organize for technology decision</w:t>
      </w:r>
      <w:r w:rsidR="00A41CE7" w:rsidRPr="00550641">
        <w:t>s</w:t>
      </w:r>
      <w:r w:rsidRPr="00550641">
        <w:t xml:space="preserve"> in practice</w:t>
      </w:r>
      <w:r w:rsidR="00A41CE7" w:rsidRPr="00550641">
        <w:t xml:space="preserve"> with the aim</w:t>
      </w:r>
      <w:r w:rsidR="00F11C74" w:rsidRPr="00550641">
        <w:t xml:space="preserve"> </w:t>
      </w:r>
      <w:r w:rsidR="001C2570" w:rsidRPr="00550641">
        <w:t xml:space="preserve">of </w:t>
      </w:r>
      <w:r w:rsidR="00F11C74" w:rsidRPr="00550641">
        <w:t>develop</w:t>
      </w:r>
      <w:r w:rsidR="001C2570" w:rsidRPr="00550641">
        <w:t>ing</w:t>
      </w:r>
      <w:r w:rsidRPr="00550641">
        <w:t xml:space="preserve"> </w:t>
      </w:r>
      <w:r w:rsidR="007F22D0" w:rsidRPr="00550641">
        <w:t>recommendations</w:t>
      </w:r>
      <w:r w:rsidRPr="00550641">
        <w:t xml:space="preserve"> for </w:t>
      </w:r>
      <w:r w:rsidR="00FC0703" w:rsidRPr="00550641">
        <w:t xml:space="preserve">making </w:t>
      </w:r>
      <w:r w:rsidRPr="00550641">
        <w:t xml:space="preserve">technology decisions. </w:t>
      </w:r>
      <w:r w:rsidR="007A58DE" w:rsidRPr="00550641">
        <w:t xml:space="preserve">Our </w:t>
      </w:r>
      <w:r w:rsidRPr="00550641">
        <w:t xml:space="preserve">empirical </w:t>
      </w:r>
      <w:r w:rsidR="007A58DE" w:rsidRPr="00550641">
        <w:t xml:space="preserve">insights were obtained using a two-step research approach. First, we </w:t>
      </w:r>
      <w:r w:rsidR="00C321D0" w:rsidRPr="00550641">
        <w:t>held</w:t>
      </w:r>
      <w:r w:rsidR="007A58DE" w:rsidRPr="00550641">
        <w:t xml:space="preserve"> exploratory workshops with executives </w:t>
      </w:r>
      <w:r w:rsidR="00C321D0" w:rsidRPr="00550641">
        <w:t xml:space="preserve">from </w:t>
      </w:r>
      <w:r w:rsidR="007A58DE" w:rsidRPr="00550641">
        <w:t xml:space="preserve">technology-intensive firms to develop an initial understanding of how practitioners make technology decisions. Second, we applied a deductive qualitative research approach </w:t>
      </w:r>
      <w:r w:rsidR="001C2570" w:rsidRPr="00550641">
        <w:t>(</w:t>
      </w:r>
      <w:proofErr w:type="spellStart"/>
      <w:r w:rsidR="001C2570" w:rsidRPr="00550641">
        <w:t>Bitektine</w:t>
      </w:r>
      <w:proofErr w:type="spellEnd"/>
      <w:r w:rsidR="001C2570" w:rsidRPr="00550641">
        <w:t xml:space="preserve"> 2008; Yin 2014) </w:t>
      </w:r>
      <w:r w:rsidR="007A58DE" w:rsidRPr="00550641">
        <w:t xml:space="preserve">to deepen and test these findings. </w:t>
      </w:r>
    </w:p>
    <w:p w14:paraId="180CDFD2" w14:textId="78CF86FA" w:rsidR="00F372FB" w:rsidRPr="00550641" w:rsidRDefault="001C2570" w:rsidP="00406FF9">
      <w:pPr>
        <w:pStyle w:val="RTMNormal"/>
      </w:pPr>
      <w:r w:rsidRPr="00550641">
        <w:lastRenderedPageBreak/>
        <w:t>The study ultimately involved 19 firms, all</w:t>
      </w:r>
      <w:r w:rsidR="00A52485" w:rsidRPr="00550641">
        <w:rPr>
          <w:lang w:val="en-GB"/>
        </w:rPr>
        <w:t xml:space="preserve"> global lead</w:t>
      </w:r>
      <w:r w:rsidRPr="00550641">
        <w:rPr>
          <w:lang w:val="en-GB"/>
        </w:rPr>
        <w:t>ers</w:t>
      </w:r>
      <w:r w:rsidR="00A52485" w:rsidRPr="00550641">
        <w:rPr>
          <w:lang w:val="en-GB"/>
        </w:rPr>
        <w:t xml:space="preserve"> in technology-intensive industries (engineering, chemistry, automotive, and electronics). </w:t>
      </w:r>
      <w:r w:rsidR="00E609E2" w:rsidRPr="00550641">
        <w:rPr>
          <w:lang w:val="en-GB"/>
        </w:rPr>
        <w:t xml:space="preserve">The sample </w:t>
      </w:r>
      <w:r w:rsidRPr="00550641">
        <w:rPr>
          <w:lang w:val="en-GB"/>
        </w:rPr>
        <w:t xml:space="preserve">includes </w:t>
      </w:r>
      <w:r w:rsidR="00E609E2" w:rsidRPr="00550641">
        <w:rPr>
          <w:lang w:val="en-GB"/>
        </w:rPr>
        <w:t>both large firms (more than 100</w:t>
      </w:r>
      <w:r w:rsidRPr="00550641">
        <w:rPr>
          <w:lang w:val="en-GB"/>
        </w:rPr>
        <w:t>,</w:t>
      </w:r>
      <w:r w:rsidR="00E609E2" w:rsidRPr="00550641">
        <w:rPr>
          <w:lang w:val="en-GB"/>
        </w:rPr>
        <w:t xml:space="preserve">000 employees) </w:t>
      </w:r>
      <w:r w:rsidRPr="00550641">
        <w:rPr>
          <w:lang w:val="en-GB"/>
        </w:rPr>
        <w:t>and</w:t>
      </w:r>
      <w:r w:rsidR="00E609E2" w:rsidRPr="00550641">
        <w:rPr>
          <w:lang w:val="en-GB"/>
        </w:rPr>
        <w:t xml:space="preserve"> small firms (less than 500 employees).</w:t>
      </w:r>
      <w:r w:rsidRPr="00550641">
        <w:t xml:space="preserve"> </w:t>
      </w:r>
      <w:r w:rsidR="00F372FB" w:rsidRPr="00550641">
        <w:t xml:space="preserve">We also considered </w:t>
      </w:r>
      <w:r w:rsidR="00F372FB" w:rsidRPr="00550641">
        <w:rPr>
          <w:lang w:val="en-GB"/>
        </w:rPr>
        <w:t xml:space="preserve">additional indicators of innovation leadership used in previous studies, including high R&amp;D intensity (Hundley, </w:t>
      </w:r>
      <w:r w:rsidR="00F372FB" w:rsidRPr="00550641">
        <w:t>Jacobson, and Park</w:t>
      </w:r>
      <w:r w:rsidR="00F372FB" w:rsidRPr="00550641">
        <w:rPr>
          <w:lang w:val="en-GB"/>
        </w:rPr>
        <w:t xml:space="preserve"> 1996) and the number of registered patents (Lin and Chen 2005; </w:t>
      </w:r>
      <w:proofErr w:type="spellStart"/>
      <w:r w:rsidR="00F372FB" w:rsidRPr="00550641">
        <w:rPr>
          <w:lang w:val="en-GB"/>
        </w:rPr>
        <w:t>Makri</w:t>
      </w:r>
      <w:proofErr w:type="spellEnd"/>
      <w:r w:rsidR="00F372FB" w:rsidRPr="00550641">
        <w:rPr>
          <w:lang w:val="en-GB"/>
        </w:rPr>
        <w:t xml:space="preserve">, </w:t>
      </w:r>
      <w:r w:rsidR="00F372FB" w:rsidRPr="00550641">
        <w:t>Lane, and Gomez-Mejia</w:t>
      </w:r>
      <w:r w:rsidR="00F372FB" w:rsidRPr="00550641">
        <w:rPr>
          <w:lang w:val="en-GB"/>
        </w:rPr>
        <w:t xml:space="preserve"> 2006).</w:t>
      </w:r>
    </w:p>
    <w:p w14:paraId="05248001" w14:textId="77777777" w:rsidR="00D56987" w:rsidRDefault="001C2570" w:rsidP="00406FF9">
      <w:pPr>
        <w:pStyle w:val="RTMNormal"/>
      </w:pPr>
      <w:r w:rsidRPr="00550641">
        <w:t xml:space="preserve">For each of our seven workshops, which involved a total of 40 technology and innovation managers and R&amp;D executives, we asked each </w:t>
      </w:r>
      <w:r w:rsidR="00D37283" w:rsidRPr="00550641">
        <w:t>participant</w:t>
      </w:r>
      <w:r w:rsidRPr="00550641">
        <w:t xml:space="preserve"> to provide one or two examples of technology decisions </w:t>
      </w:r>
      <w:r w:rsidR="00D37283" w:rsidRPr="00550641">
        <w:t>their firms</w:t>
      </w:r>
      <w:r w:rsidRPr="00550641">
        <w:t xml:space="preserve"> were considering. </w:t>
      </w:r>
      <w:r w:rsidR="007A58DE" w:rsidRPr="00550641">
        <w:t xml:space="preserve">We </w:t>
      </w:r>
      <w:r w:rsidR="00CA30BE" w:rsidRPr="00550641">
        <w:t xml:space="preserve">then </w:t>
      </w:r>
      <w:r w:rsidR="007A58DE" w:rsidRPr="00550641">
        <w:t>discussed the examples</w:t>
      </w:r>
      <w:r w:rsidR="00E609E2" w:rsidRPr="00550641">
        <w:t xml:space="preserve"> </w:t>
      </w:r>
      <w:r w:rsidR="00CA30BE" w:rsidRPr="00550641">
        <w:t xml:space="preserve">with workshop </w:t>
      </w:r>
      <w:r w:rsidR="00E609E2" w:rsidRPr="00550641">
        <w:t>participants</w:t>
      </w:r>
      <w:r w:rsidR="007A58DE" w:rsidRPr="00550641">
        <w:t xml:space="preserve"> to gain a deeper understanding of the approaches being used </w:t>
      </w:r>
      <w:r w:rsidR="00C321D0" w:rsidRPr="00550641">
        <w:t>to manage these decisions</w:t>
      </w:r>
      <w:r w:rsidR="007A58DE" w:rsidRPr="00550641">
        <w:t xml:space="preserve">. We also discussed </w:t>
      </w:r>
      <w:r w:rsidR="00CA30BE" w:rsidRPr="00550641">
        <w:t xml:space="preserve">what </w:t>
      </w:r>
      <w:r w:rsidR="007A58DE" w:rsidRPr="00550641">
        <w:t>envir</w:t>
      </w:r>
      <w:r w:rsidR="007A58DE">
        <w:t xml:space="preserve">onmental contingencies and technological characteristics had led to the specific </w:t>
      </w:r>
      <w:r w:rsidR="00C321D0">
        <w:t>approach</w:t>
      </w:r>
      <w:r w:rsidR="00E609E2">
        <w:t>es</w:t>
      </w:r>
      <w:r w:rsidR="00C321D0">
        <w:t xml:space="preserve"> </w:t>
      </w:r>
      <w:r w:rsidR="00E609E2">
        <w:t>chosen for</w:t>
      </w:r>
      <w:r w:rsidR="00C321D0">
        <w:t xml:space="preserve"> </w:t>
      </w:r>
      <w:r w:rsidR="007A58DE">
        <w:t xml:space="preserve">each decision. </w:t>
      </w:r>
      <w:r w:rsidR="00C321D0">
        <w:t xml:space="preserve">We then </w:t>
      </w:r>
      <w:r w:rsidR="004E164B">
        <w:t xml:space="preserve">worked with participants to </w:t>
      </w:r>
      <w:r w:rsidR="007A58DE">
        <w:t>group the examples according to the</w:t>
      </w:r>
      <w:r w:rsidR="007A58DE" w:rsidRPr="00C321D0">
        <w:t xml:space="preserve"> </w:t>
      </w:r>
      <w:r w:rsidR="007A58DE" w:rsidRPr="0059518D">
        <w:t>perceived impact</w:t>
      </w:r>
      <w:r w:rsidR="007A58DE">
        <w:t xml:space="preserve"> of the technology on the firm and the </w:t>
      </w:r>
      <w:r w:rsidR="007A58DE" w:rsidRPr="0059518D">
        <w:t>perceived uncertainty</w:t>
      </w:r>
      <w:r w:rsidR="007A58DE">
        <w:rPr>
          <w:i/>
        </w:rPr>
        <w:t xml:space="preserve"> </w:t>
      </w:r>
      <w:r w:rsidR="007A58DE">
        <w:t>inherent in the overall situation</w:t>
      </w:r>
      <w:r w:rsidR="00E609E2">
        <w:t xml:space="preserve"> and compared the decisions </w:t>
      </w:r>
      <w:r w:rsidR="008D6C17">
        <w:t xml:space="preserve">within each group </w:t>
      </w:r>
      <w:r w:rsidR="00E609E2">
        <w:t>to gain a deeper understanding of their differences and comm</w:t>
      </w:r>
      <w:r w:rsidR="008D6C17">
        <w:t>o</w:t>
      </w:r>
      <w:r w:rsidR="00E609E2">
        <w:t>nalities. S</w:t>
      </w:r>
      <w:r w:rsidR="00D10316">
        <w:t>ubsequently</w:t>
      </w:r>
      <w:r w:rsidR="00D56987">
        <w:t>,</w:t>
      </w:r>
      <w:r w:rsidR="00E609E2">
        <w:t xml:space="preserve"> the groups discussed their examp</w:t>
      </w:r>
      <w:r w:rsidR="00A41CE7">
        <w:t xml:space="preserve">les and the approaches applied. </w:t>
      </w:r>
    </w:p>
    <w:p w14:paraId="6B2C1052" w14:textId="40ACF547" w:rsidR="00A700F3" w:rsidRDefault="00E609E2" w:rsidP="00406FF9">
      <w:pPr>
        <w:pStyle w:val="RTMNormal"/>
      </w:pPr>
      <w:r>
        <w:t xml:space="preserve">Afterwards, </w:t>
      </w:r>
      <w:r w:rsidR="00710D6B">
        <w:t>b</w:t>
      </w:r>
      <w:r w:rsidR="007A58DE">
        <w:t>ased on the insights</w:t>
      </w:r>
      <w:r w:rsidR="0059518D">
        <w:t xml:space="preserve"> offered by th</w:t>
      </w:r>
      <w:r w:rsidR="00D56987">
        <w:t>e workshop</w:t>
      </w:r>
      <w:r w:rsidR="0059518D">
        <w:t xml:space="preserve"> process</w:t>
      </w:r>
      <w:r w:rsidR="007A58DE">
        <w:t xml:space="preserve">, we developed </w:t>
      </w:r>
      <w:r w:rsidR="00474B9A">
        <w:t xml:space="preserve">an initial </w:t>
      </w:r>
      <w:r w:rsidR="007A58DE">
        <w:t>classification framework</w:t>
      </w:r>
      <w:r w:rsidR="0059518D">
        <w:t xml:space="preserve"> for technology decisions</w:t>
      </w:r>
      <w:r w:rsidR="007A58DE">
        <w:t xml:space="preserve"> </w:t>
      </w:r>
      <w:r w:rsidR="00D37283">
        <w:t>based on a two-by-two matrix incorporating the two key factors</w:t>
      </w:r>
      <w:r w:rsidR="00D56987">
        <w:t>, impact and uncertainty</w:t>
      </w:r>
      <w:r w:rsidR="00D37283">
        <w:t xml:space="preserve">. </w:t>
      </w:r>
      <w:r w:rsidR="008F2782">
        <w:t>In this step, we also discussed criteria for assess</w:t>
      </w:r>
      <w:r w:rsidR="00D56987">
        <w:t>ing</w:t>
      </w:r>
      <w:r w:rsidR="008F2782">
        <w:t xml:space="preserve"> impact and uncertainty. </w:t>
      </w:r>
      <w:r w:rsidR="00D56987">
        <w:t xml:space="preserve">Workshop participants found </w:t>
      </w:r>
      <w:r w:rsidR="008F2782">
        <w:t xml:space="preserve">Bennet and </w:t>
      </w:r>
      <w:proofErr w:type="spellStart"/>
      <w:r w:rsidR="008F2782">
        <w:t>Lemoine</w:t>
      </w:r>
      <w:r w:rsidR="00D56987">
        <w:t>’s</w:t>
      </w:r>
      <w:proofErr w:type="spellEnd"/>
      <w:r w:rsidR="008F2782">
        <w:t xml:space="preserve"> (2014a) descriptions </w:t>
      </w:r>
      <w:r w:rsidR="00D56987">
        <w:t xml:space="preserve">of conditions of </w:t>
      </w:r>
      <w:r w:rsidR="008F2782">
        <w:t xml:space="preserve">high </w:t>
      </w:r>
      <w:r w:rsidR="00D56987">
        <w:t xml:space="preserve">and </w:t>
      </w:r>
      <w:r w:rsidR="008F2782">
        <w:t>low uncertainty</w:t>
      </w:r>
      <w:r w:rsidR="00D56987">
        <w:t xml:space="preserve"> </w:t>
      </w:r>
      <w:r w:rsidR="005C17C9">
        <w:t xml:space="preserve">easy </w:t>
      </w:r>
      <w:r w:rsidR="00EA2D89">
        <w:t xml:space="preserve">to </w:t>
      </w:r>
      <w:r w:rsidR="008F2782">
        <w:t>underst</w:t>
      </w:r>
      <w:r w:rsidR="005C17C9">
        <w:t xml:space="preserve">and </w:t>
      </w:r>
      <w:r w:rsidR="008F2782">
        <w:t xml:space="preserve">and useful </w:t>
      </w:r>
      <w:r w:rsidR="00D56987">
        <w:t xml:space="preserve">in </w:t>
      </w:r>
      <w:r w:rsidR="008F2782">
        <w:t>assess</w:t>
      </w:r>
      <w:r w:rsidR="00D56987">
        <w:t>ing</w:t>
      </w:r>
      <w:r w:rsidR="008F2782">
        <w:t xml:space="preserve"> the level of uncertainty of the technology decision examples. Therefore, we </w:t>
      </w:r>
      <w:r w:rsidR="00EE6E91">
        <w:t>adopted these</w:t>
      </w:r>
      <w:r w:rsidR="008F2782">
        <w:t xml:space="preserve"> descriptions </w:t>
      </w:r>
      <w:r w:rsidR="00EA2D89">
        <w:t xml:space="preserve">into our assessment framework </w:t>
      </w:r>
      <w:r w:rsidR="005C17C9">
        <w:t>unchanged</w:t>
      </w:r>
      <w:r w:rsidR="00EE6E91">
        <w:t>.</w:t>
      </w:r>
    </w:p>
    <w:p w14:paraId="6E8A1ACF" w14:textId="5A3D4140" w:rsidR="00290332" w:rsidRDefault="006568BE" w:rsidP="00406FF9">
      <w:pPr>
        <w:pStyle w:val="RTMNormal"/>
      </w:pPr>
      <w:r>
        <w:t>To d</w:t>
      </w:r>
      <w:r w:rsidR="008F2782">
        <w:t>evelop criteria for assess</w:t>
      </w:r>
      <w:r w:rsidR="00F4466A">
        <w:t>ing a</w:t>
      </w:r>
      <w:r w:rsidR="008F2782">
        <w:t xml:space="preserve"> decision</w:t>
      </w:r>
      <w:r w:rsidR="00F4466A">
        <w:t>’</w:t>
      </w:r>
      <w:r w:rsidR="005C17C9">
        <w:t>s</w:t>
      </w:r>
      <w:r w:rsidR="008F2782">
        <w:t xml:space="preserve"> impact, </w:t>
      </w:r>
      <w:r>
        <w:t xml:space="preserve">we </w:t>
      </w:r>
      <w:r w:rsidR="00F4466A">
        <w:t xml:space="preserve">adapted </w:t>
      </w:r>
      <w:r w:rsidR="00EE6E91">
        <w:t>criteria</w:t>
      </w:r>
      <w:r>
        <w:t xml:space="preserve"> </w:t>
      </w:r>
      <w:r w:rsidR="00F4466A">
        <w:t xml:space="preserve">from </w:t>
      </w:r>
      <w:proofErr w:type="spellStart"/>
      <w:r>
        <w:t>Rohrbeck</w:t>
      </w:r>
      <w:proofErr w:type="spellEnd"/>
      <w:r w:rsidR="00F4466A">
        <w:t xml:space="preserve">, </w:t>
      </w:r>
      <w:proofErr w:type="spellStart"/>
      <w:r w:rsidR="00F4466A">
        <w:t>Heuer</w:t>
      </w:r>
      <w:proofErr w:type="spellEnd"/>
      <w:r w:rsidR="00F4466A">
        <w:t xml:space="preserve">, and Arnold </w:t>
      </w:r>
      <w:r>
        <w:t>(2006) and Cooper (2006)</w:t>
      </w:r>
      <w:r w:rsidR="00F4466A">
        <w:t xml:space="preserve">, considering </w:t>
      </w:r>
      <w:r>
        <w:t xml:space="preserve">participants’ </w:t>
      </w:r>
      <w:r w:rsidR="00F4466A">
        <w:t>feedback on the usefulness of these tools</w:t>
      </w:r>
      <w:r>
        <w:t xml:space="preserve">. </w:t>
      </w:r>
      <w:r w:rsidR="00F4466A">
        <w:t xml:space="preserve">Primarily, the adaptations involved integrating and simplifying the two tools. Thus, </w:t>
      </w:r>
      <w:proofErr w:type="spellStart"/>
      <w:r w:rsidR="00F4466A">
        <w:t>Rohrbeck</w:t>
      </w:r>
      <w:proofErr w:type="spellEnd"/>
      <w:r w:rsidR="00F4466A">
        <w:t xml:space="preserve">, </w:t>
      </w:r>
      <w:proofErr w:type="spellStart"/>
      <w:r w:rsidR="00F4466A">
        <w:t>Heuer</w:t>
      </w:r>
      <w:proofErr w:type="spellEnd"/>
      <w:r w:rsidR="00F4466A">
        <w:t xml:space="preserve">, and Arnold’s </w:t>
      </w:r>
      <w:r w:rsidR="0028658B">
        <w:t>Cost Saving</w:t>
      </w:r>
      <w:r w:rsidR="00F4466A">
        <w:t xml:space="preserve"> criterion was </w:t>
      </w:r>
      <w:proofErr w:type="gramStart"/>
      <w:r w:rsidR="00F4466A">
        <w:t xml:space="preserve">integrated </w:t>
      </w:r>
      <w:r>
        <w:t xml:space="preserve"> with</w:t>
      </w:r>
      <w:proofErr w:type="gramEnd"/>
      <w:r>
        <w:t xml:space="preserve"> </w:t>
      </w:r>
      <w:r w:rsidR="005A3B1B">
        <w:t>Cooper´s Reward</w:t>
      </w:r>
      <w:r w:rsidR="0028658B">
        <w:t>s</w:t>
      </w:r>
      <w:r w:rsidR="00F4466A">
        <w:t xml:space="preserve"> criterion</w:t>
      </w:r>
      <w:r w:rsidR="005A3B1B">
        <w:t xml:space="preserve"> </w:t>
      </w:r>
      <w:r>
        <w:t>and relabele</w:t>
      </w:r>
      <w:r w:rsidR="00B7279E">
        <w:t xml:space="preserve">d </w:t>
      </w:r>
      <w:r w:rsidR="005C17C9">
        <w:t>P</w:t>
      </w:r>
      <w:r w:rsidR="0030326F">
        <w:t xml:space="preserve">otential </w:t>
      </w:r>
      <w:r w:rsidR="005C17C9">
        <w:t>R</w:t>
      </w:r>
      <w:r w:rsidR="0030326F">
        <w:t>evenue</w:t>
      </w:r>
      <w:r w:rsidR="005A3B1B">
        <w:t>.</w:t>
      </w:r>
      <w:r w:rsidR="00EE6E91">
        <w:t xml:space="preserve"> </w:t>
      </w:r>
      <w:r w:rsidR="00B7279E">
        <w:t xml:space="preserve">Further, </w:t>
      </w:r>
      <w:proofErr w:type="spellStart"/>
      <w:r w:rsidR="0030326F">
        <w:t>Rohrbeck</w:t>
      </w:r>
      <w:proofErr w:type="spellEnd"/>
      <w:r w:rsidR="0030326F">
        <w:t xml:space="preserve"> and </w:t>
      </w:r>
      <w:proofErr w:type="spellStart"/>
      <w:r w:rsidR="0030326F">
        <w:t>colleagues</w:t>
      </w:r>
      <w:r w:rsidR="00F4466A">
        <w:t>’s</w:t>
      </w:r>
      <w:proofErr w:type="spellEnd"/>
      <w:r w:rsidR="0030326F">
        <w:t xml:space="preserve"> </w:t>
      </w:r>
      <w:r w:rsidR="00F4466A">
        <w:t xml:space="preserve">detailed </w:t>
      </w:r>
      <w:r w:rsidR="0028658B">
        <w:t>assess</w:t>
      </w:r>
      <w:r w:rsidR="00F4466A">
        <w:t>ment of</w:t>
      </w:r>
      <w:r w:rsidR="0028658B">
        <w:t xml:space="preserve"> </w:t>
      </w:r>
      <w:r w:rsidR="0030326F">
        <w:t>complexity and costs of a technology</w:t>
      </w:r>
      <w:r w:rsidR="00F4466A">
        <w:t xml:space="preserve">, based on dimensions of </w:t>
      </w:r>
      <w:r w:rsidR="0030326F">
        <w:t>Complexity, Implementation Risk, and Cost</w:t>
      </w:r>
      <w:r w:rsidR="00F4466A">
        <w:t xml:space="preserve">, was </w:t>
      </w:r>
      <w:r>
        <w:t>summarized</w:t>
      </w:r>
      <w:r w:rsidR="0030326F">
        <w:t xml:space="preserve"> </w:t>
      </w:r>
      <w:r w:rsidR="00B7279E">
        <w:t>and integrated with Cooper</w:t>
      </w:r>
      <w:r w:rsidR="00F4466A">
        <w:t>’</w:t>
      </w:r>
      <w:r w:rsidR="00B7279E">
        <w:t>s Probability of Technical Success</w:t>
      </w:r>
      <w:r w:rsidR="00F4466A">
        <w:t xml:space="preserve"> assessment to create a </w:t>
      </w:r>
      <w:r w:rsidR="0030326F">
        <w:t>new criterion</w:t>
      </w:r>
      <w:r w:rsidR="00F4466A">
        <w:t>,</w:t>
      </w:r>
      <w:r w:rsidR="0030326F">
        <w:t xml:space="preserve"> </w:t>
      </w:r>
      <w:r w:rsidR="005C17C9">
        <w:t>E</w:t>
      </w:r>
      <w:r w:rsidR="0030326F">
        <w:t xml:space="preserve">xpected </w:t>
      </w:r>
      <w:r w:rsidR="005C17C9">
        <w:t>Implementation C</w:t>
      </w:r>
      <w:r w:rsidR="0030326F">
        <w:t>osts</w:t>
      </w:r>
      <w:r w:rsidR="007A46C7">
        <w:t>.</w:t>
      </w:r>
      <w:r w:rsidR="00EE6E91">
        <w:t xml:space="preserve"> </w:t>
      </w:r>
      <w:r w:rsidR="00F4466A">
        <w:t>W</w:t>
      </w:r>
      <w:r w:rsidR="00B7279E">
        <w:t>e relabeled</w:t>
      </w:r>
      <w:r w:rsidR="00F4466A">
        <w:t xml:space="preserve"> Cooper’s</w:t>
      </w:r>
      <w:r w:rsidR="00B7279E">
        <w:t xml:space="preserve"> </w:t>
      </w:r>
      <w:r w:rsidR="003173CE">
        <w:t>Business Strategy Fit</w:t>
      </w:r>
      <w:r w:rsidR="007A46C7">
        <w:t xml:space="preserve"> and Strategic Leverage </w:t>
      </w:r>
      <w:r w:rsidR="005C17C9">
        <w:t xml:space="preserve">to </w:t>
      </w:r>
      <w:r w:rsidR="005526A5">
        <w:t>I</w:t>
      </w:r>
      <w:r w:rsidR="007A46C7">
        <w:t xml:space="preserve">nfluence on </w:t>
      </w:r>
      <w:r w:rsidR="005526A5">
        <w:t>F</w:t>
      </w:r>
      <w:r w:rsidR="007A46C7">
        <w:t xml:space="preserve">irm´s </w:t>
      </w:r>
      <w:r w:rsidR="005526A5">
        <w:t>S</w:t>
      </w:r>
      <w:r w:rsidR="007A46C7">
        <w:t xml:space="preserve">trategy and </w:t>
      </w:r>
      <w:r w:rsidR="005526A5" w:rsidRPr="005526A5">
        <w:t>Influence on Firm’s Other Products/S</w:t>
      </w:r>
      <w:r w:rsidR="007A46C7" w:rsidRPr="00B7279E">
        <w:t>ervices</w:t>
      </w:r>
      <w:r w:rsidR="00F4466A">
        <w:t>, respectively</w:t>
      </w:r>
      <w:r w:rsidR="0028658B">
        <w:t xml:space="preserve">. </w:t>
      </w:r>
      <w:r w:rsidR="00F4466A">
        <w:t>Finally</w:t>
      </w:r>
      <w:r w:rsidR="00B7279E">
        <w:t>, we excluded</w:t>
      </w:r>
      <w:r w:rsidR="005526A5">
        <w:t xml:space="preserve"> Cooper</w:t>
      </w:r>
      <w:r w:rsidR="00B7279E">
        <w:t>’s</w:t>
      </w:r>
      <w:r w:rsidR="005526A5">
        <w:t xml:space="preserve"> </w:t>
      </w:r>
      <w:r w:rsidR="00B7279E">
        <w:t>P</w:t>
      </w:r>
      <w:r w:rsidR="007A46C7">
        <w:t xml:space="preserve">robability of </w:t>
      </w:r>
      <w:r w:rsidR="00B7279E">
        <w:t>C</w:t>
      </w:r>
      <w:r w:rsidR="005526A5">
        <w:t xml:space="preserve">ommercial </w:t>
      </w:r>
      <w:r w:rsidR="00B7279E">
        <w:t>S</w:t>
      </w:r>
      <w:r w:rsidR="007A46C7">
        <w:t>uccess</w:t>
      </w:r>
      <w:r w:rsidR="00F4466A">
        <w:t xml:space="preserve"> dimension,</w:t>
      </w:r>
      <w:r w:rsidR="007A46C7">
        <w:t xml:space="preserve"> </w:t>
      </w:r>
      <w:r w:rsidR="00B7279E">
        <w:t xml:space="preserve">as it </w:t>
      </w:r>
      <w:r w:rsidR="007A46C7">
        <w:t xml:space="preserve">was not </w:t>
      </w:r>
      <w:r w:rsidR="00B7279E">
        <w:t>regarded</w:t>
      </w:r>
      <w:r w:rsidR="007A46C7">
        <w:t xml:space="preserve"> as </w:t>
      </w:r>
      <w:r w:rsidR="005526A5">
        <w:t>useful</w:t>
      </w:r>
      <w:r w:rsidR="007A46C7">
        <w:t xml:space="preserve"> </w:t>
      </w:r>
      <w:r w:rsidR="00F4466A">
        <w:t xml:space="preserve">by </w:t>
      </w:r>
      <w:r w:rsidR="007A46C7">
        <w:t>workshop participants</w:t>
      </w:r>
      <w:r w:rsidR="005C17C9">
        <w:t xml:space="preserve"> since</w:t>
      </w:r>
      <w:r w:rsidR="007A46C7">
        <w:t xml:space="preserve"> </w:t>
      </w:r>
      <w:r w:rsidR="00B7279E">
        <w:t xml:space="preserve">it </w:t>
      </w:r>
      <w:r w:rsidR="007A46C7">
        <w:t xml:space="preserve">is </w:t>
      </w:r>
      <w:r w:rsidR="00B7279E">
        <w:t>almost impossible</w:t>
      </w:r>
      <w:r w:rsidR="007A46C7">
        <w:t xml:space="preserve"> to assess</w:t>
      </w:r>
      <w:r w:rsidR="005C17C9">
        <w:t>, especially in early-stage technologies</w:t>
      </w:r>
      <w:r w:rsidR="007A46C7">
        <w:t xml:space="preserve">. </w:t>
      </w:r>
    </w:p>
    <w:p w14:paraId="4E1D57A4" w14:textId="500C3686" w:rsidR="00731C37" w:rsidRDefault="00731C37" w:rsidP="0027383F">
      <w:pPr>
        <w:pStyle w:val="RTMNormal"/>
      </w:pPr>
      <w:r>
        <w:lastRenderedPageBreak/>
        <w:t xml:space="preserve">Taken together, these adaptations resulted in a rubric for assessing a technology’s impact and level of uncertainty (Figure 1). To measure impact, the decision under consideration should be </w:t>
      </w:r>
      <w:r w:rsidR="003E5A4F">
        <w:t>score</w:t>
      </w:r>
      <w:r>
        <w:t xml:space="preserve">d on </w:t>
      </w:r>
      <w:r w:rsidR="003E5A4F">
        <w:t>each criteri</w:t>
      </w:r>
      <w:r>
        <w:t>on on a scale of</w:t>
      </w:r>
      <w:r w:rsidR="003E5A4F">
        <w:t xml:space="preserve"> 1 (low) to 3 (high). </w:t>
      </w:r>
      <w:r>
        <w:t xml:space="preserve">A score of </w:t>
      </w:r>
      <w:r w:rsidR="003E5A4F">
        <w:t xml:space="preserve">12 points </w:t>
      </w:r>
      <w:r>
        <w:t xml:space="preserve">or higher indicates </w:t>
      </w:r>
      <w:r w:rsidR="00091946">
        <w:t xml:space="preserve">a high impact. </w:t>
      </w:r>
    </w:p>
    <w:p w14:paraId="5882FFFC" w14:textId="32872D24" w:rsidR="00CF4F09" w:rsidRDefault="00CF4F09" w:rsidP="00420B05">
      <w:pPr>
        <w:pStyle w:val="RTMNormal"/>
        <w:jc w:val="center"/>
      </w:pPr>
      <w:r>
        <w:rPr>
          <w:noProof/>
          <w:lang w:val="de-CH" w:eastAsia="de-CH"/>
        </w:rPr>
        <w:drawing>
          <wp:inline distT="0" distB="0" distL="0" distR="0" wp14:anchorId="788F2276" wp14:editId="0E0CDE0F">
            <wp:extent cx="3980739" cy="2941989"/>
            <wp:effectExtent l="0" t="0" r="127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91661" cy="2950061"/>
                    </a:xfrm>
                    <a:prstGeom prst="rect">
                      <a:avLst/>
                    </a:prstGeom>
                    <a:noFill/>
                  </pic:spPr>
                </pic:pic>
              </a:graphicData>
            </a:graphic>
          </wp:inline>
        </w:drawing>
      </w:r>
    </w:p>
    <w:p w14:paraId="34A35597" w14:textId="59E6127D" w:rsidR="00CF4F09" w:rsidRPr="00CF4F09" w:rsidRDefault="00CF4F09" w:rsidP="0027383F">
      <w:pPr>
        <w:pStyle w:val="RTMNormal"/>
        <w:rPr>
          <w:b/>
        </w:rPr>
      </w:pPr>
      <w:r w:rsidRPr="00CF4F09">
        <w:rPr>
          <w:b/>
        </w:rPr>
        <w:t>Figure 1: Rubric for assessing technology decisions</w:t>
      </w:r>
    </w:p>
    <w:p w14:paraId="75A25F32" w14:textId="25881722" w:rsidR="0027383F" w:rsidRDefault="0059518D" w:rsidP="0027383F">
      <w:pPr>
        <w:pStyle w:val="RTMNormal"/>
      </w:pPr>
      <w:r>
        <w:t xml:space="preserve">In </w:t>
      </w:r>
      <w:r w:rsidR="007A58DE">
        <w:t xml:space="preserve">the next step of our </w:t>
      </w:r>
      <w:r>
        <w:t>study</w:t>
      </w:r>
      <w:r w:rsidR="007A58DE">
        <w:t xml:space="preserve">, we </w:t>
      </w:r>
      <w:r w:rsidR="00F372FB">
        <w:t>engaged in in-depth case studies of 12 selected decisions</w:t>
      </w:r>
      <w:r w:rsidR="004F2F0E">
        <w:t xml:space="preserve"> from our sample</w:t>
      </w:r>
      <w:r w:rsidR="00F372FB">
        <w:t xml:space="preserve">, </w:t>
      </w:r>
      <w:r w:rsidR="004F2F0E">
        <w:t xml:space="preserve">involving </w:t>
      </w:r>
      <w:r w:rsidR="00F372FB">
        <w:t xml:space="preserve">a range of </w:t>
      </w:r>
      <w:r w:rsidR="007A58DE">
        <w:t xml:space="preserve">enterprises </w:t>
      </w:r>
      <w:r w:rsidR="001F4CFB">
        <w:t>(Table 1)</w:t>
      </w:r>
      <w:r w:rsidR="007A58DE">
        <w:t>.</w:t>
      </w:r>
      <w:r w:rsidR="00FF3BE2">
        <w:t xml:space="preserve"> </w:t>
      </w:r>
      <w:r w:rsidR="007A58DE">
        <w:t xml:space="preserve">All of the cases represent decisions that were regarded by those involved as having been </w:t>
      </w:r>
      <w:r w:rsidR="007520AD">
        <w:t>handled</w:t>
      </w:r>
      <w:r w:rsidR="00F372FB">
        <w:t xml:space="preserve"> effectively</w:t>
      </w:r>
      <w:r w:rsidR="007A58DE">
        <w:t xml:space="preserve">. </w:t>
      </w:r>
      <w:r w:rsidR="00511F81">
        <w:t xml:space="preserve">Data were collected via </w:t>
      </w:r>
      <w:r w:rsidR="00A84090">
        <w:t>semi structured</w:t>
      </w:r>
      <w:r w:rsidR="007520AD">
        <w:t xml:space="preserve"> interviews carried out with key innovation, R&amp;D, and technology managers between 2012 and 2015.</w:t>
      </w:r>
      <w:r w:rsidR="00BD3873">
        <w:t xml:space="preserve"> </w:t>
      </w:r>
      <w:r w:rsidR="00511F81">
        <w:t>In the interviews, w</w:t>
      </w:r>
      <w:r w:rsidR="007A58DE">
        <w:t xml:space="preserve">e asked </w:t>
      </w:r>
      <w:r w:rsidR="00511F81">
        <w:t xml:space="preserve">about </w:t>
      </w:r>
      <w:r w:rsidR="007A58DE">
        <w:t xml:space="preserve">the strategies, objectives, tools, </w:t>
      </w:r>
      <w:r w:rsidR="00511F81">
        <w:t xml:space="preserve">and </w:t>
      </w:r>
      <w:r w:rsidR="007A58DE">
        <w:t xml:space="preserve">criteria </w:t>
      </w:r>
      <w:r w:rsidR="00511F81">
        <w:t>used</w:t>
      </w:r>
      <w:r w:rsidR="007A58DE">
        <w:t xml:space="preserve"> to process the technology decision</w:t>
      </w:r>
      <w:r w:rsidR="004A7F8E">
        <w:t xml:space="preserve"> being examined</w:t>
      </w:r>
      <w:r w:rsidR="007A58DE">
        <w:t xml:space="preserve">. </w:t>
      </w:r>
      <w:r w:rsidR="0027383F">
        <w:t xml:space="preserve">Together with the respondents, we assessed the decision with regard to </w:t>
      </w:r>
      <w:r w:rsidR="00091946">
        <w:t xml:space="preserve">the criteria for </w:t>
      </w:r>
      <w:r w:rsidR="0027383F">
        <w:t xml:space="preserve">perceived impact and uncertainty, using </w:t>
      </w:r>
      <w:r w:rsidR="004F2F0E">
        <w:t>our</w:t>
      </w:r>
      <w:r w:rsidR="0027383F">
        <w:t xml:space="preserve"> rubric. </w:t>
      </w:r>
    </w:p>
    <w:p w14:paraId="70B3B96A" w14:textId="77777777" w:rsidR="00CF4F09" w:rsidRPr="00CF4F09" w:rsidRDefault="00CF4F09" w:rsidP="00CF4F09">
      <w:pPr>
        <w:pStyle w:val="RTMNormal"/>
        <w:rPr>
          <w:b/>
        </w:rPr>
      </w:pPr>
      <w:r w:rsidRPr="00CF4F09">
        <w:rPr>
          <w:b/>
        </w:rPr>
        <w:t>Table 1.—Summary of cases</w:t>
      </w:r>
    </w:p>
    <w:tbl>
      <w:tblPr>
        <w:tblStyle w:val="Tabellenraster"/>
        <w:tblW w:w="1171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4253"/>
        <w:gridCol w:w="1559"/>
        <w:gridCol w:w="3330"/>
        <w:gridCol w:w="1440"/>
      </w:tblGrid>
      <w:tr w:rsidR="00CF4F09" w:rsidRPr="00EC7C2D" w14:paraId="33933EC9" w14:textId="77777777" w:rsidTr="00420B05">
        <w:trPr>
          <w:jc w:val="center"/>
        </w:trPr>
        <w:tc>
          <w:tcPr>
            <w:tcW w:w="1134" w:type="dxa"/>
            <w:tcBorders>
              <w:top w:val="single" w:sz="4" w:space="0" w:color="auto"/>
              <w:bottom w:val="single" w:sz="4" w:space="0" w:color="auto"/>
            </w:tcBorders>
            <w:vAlign w:val="center"/>
          </w:tcPr>
          <w:p w14:paraId="39DD0E7F" w14:textId="77777777" w:rsidR="00CF4F09" w:rsidRPr="00EC7C2D" w:rsidRDefault="00CF4F09" w:rsidP="00964366">
            <w:pPr>
              <w:pStyle w:val="RTMNormal"/>
              <w:spacing w:after="0"/>
              <w:jc w:val="center"/>
              <w:rPr>
                <w:b/>
              </w:rPr>
            </w:pPr>
            <w:r w:rsidRPr="00EC7C2D">
              <w:rPr>
                <w:b/>
              </w:rPr>
              <w:lastRenderedPageBreak/>
              <w:t>Case</w:t>
            </w:r>
          </w:p>
        </w:tc>
        <w:tc>
          <w:tcPr>
            <w:tcW w:w="4253" w:type="dxa"/>
            <w:tcBorders>
              <w:top w:val="single" w:sz="4" w:space="0" w:color="auto"/>
              <w:bottom w:val="single" w:sz="4" w:space="0" w:color="auto"/>
            </w:tcBorders>
            <w:vAlign w:val="center"/>
          </w:tcPr>
          <w:p w14:paraId="7081E2B2" w14:textId="77777777" w:rsidR="00CF4F09" w:rsidRPr="00EC7C2D" w:rsidRDefault="00CF4F09" w:rsidP="00964366">
            <w:pPr>
              <w:pStyle w:val="RTMNormal"/>
              <w:spacing w:after="0"/>
              <w:rPr>
                <w:b/>
              </w:rPr>
            </w:pPr>
            <w:r w:rsidRPr="00EC7C2D">
              <w:rPr>
                <w:b/>
              </w:rPr>
              <w:t>Company Description</w:t>
            </w:r>
          </w:p>
        </w:tc>
        <w:tc>
          <w:tcPr>
            <w:tcW w:w="1559" w:type="dxa"/>
            <w:tcBorders>
              <w:top w:val="single" w:sz="4" w:space="0" w:color="auto"/>
              <w:bottom w:val="single" w:sz="4" w:space="0" w:color="auto"/>
            </w:tcBorders>
            <w:vAlign w:val="center"/>
          </w:tcPr>
          <w:p w14:paraId="41E2A839" w14:textId="77777777" w:rsidR="00CF4F09" w:rsidRPr="00EC7C2D" w:rsidRDefault="00CF4F09" w:rsidP="00964366">
            <w:pPr>
              <w:pStyle w:val="RTMNormal"/>
              <w:spacing w:after="0"/>
              <w:jc w:val="center"/>
              <w:rPr>
                <w:b/>
              </w:rPr>
            </w:pPr>
            <w:r w:rsidRPr="00EC7C2D">
              <w:rPr>
                <w:b/>
              </w:rPr>
              <w:t>Employees (approx.)</w:t>
            </w:r>
          </w:p>
        </w:tc>
        <w:tc>
          <w:tcPr>
            <w:tcW w:w="3330" w:type="dxa"/>
            <w:tcBorders>
              <w:top w:val="single" w:sz="4" w:space="0" w:color="auto"/>
              <w:bottom w:val="single" w:sz="4" w:space="0" w:color="auto"/>
            </w:tcBorders>
            <w:vAlign w:val="center"/>
          </w:tcPr>
          <w:p w14:paraId="2F5C595E" w14:textId="77777777" w:rsidR="00CF4F09" w:rsidRPr="00EC7C2D" w:rsidRDefault="00CF4F09" w:rsidP="00964366">
            <w:pPr>
              <w:pStyle w:val="RTMNormal"/>
              <w:spacing w:after="0"/>
              <w:rPr>
                <w:b/>
              </w:rPr>
            </w:pPr>
            <w:r w:rsidRPr="00EC7C2D">
              <w:rPr>
                <w:b/>
              </w:rPr>
              <w:t>Interviewee Roles</w:t>
            </w:r>
          </w:p>
        </w:tc>
        <w:tc>
          <w:tcPr>
            <w:tcW w:w="1440" w:type="dxa"/>
            <w:tcBorders>
              <w:top w:val="single" w:sz="4" w:space="0" w:color="auto"/>
              <w:bottom w:val="single" w:sz="4" w:space="0" w:color="auto"/>
            </w:tcBorders>
            <w:vAlign w:val="center"/>
          </w:tcPr>
          <w:p w14:paraId="04DD29A4" w14:textId="77777777" w:rsidR="00CF4F09" w:rsidRPr="00EC7C2D" w:rsidRDefault="00CF4F09" w:rsidP="00964366">
            <w:pPr>
              <w:pStyle w:val="RTMNormal"/>
              <w:spacing w:after="0"/>
              <w:jc w:val="center"/>
              <w:rPr>
                <w:b/>
              </w:rPr>
            </w:pPr>
            <w:r w:rsidRPr="00EC7C2D">
              <w:rPr>
                <w:b/>
              </w:rPr>
              <w:t>No. Interviews</w:t>
            </w:r>
          </w:p>
        </w:tc>
      </w:tr>
      <w:tr w:rsidR="00CF4F09" w:rsidRPr="00EC7C2D" w14:paraId="16CCAF1F" w14:textId="77777777" w:rsidTr="00420B05">
        <w:trPr>
          <w:trHeight w:val="284"/>
          <w:jc w:val="center"/>
        </w:trPr>
        <w:tc>
          <w:tcPr>
            <w:tcW w:w="1134" w:type="dxa"/>
            <w:tcBorders>
              <w:top w:val="single" w:sz="4" w:space="0" w:color="auto"/>
            </w:tcBorders>
            <w:vAlign w:val="center"/>
          </w:tcPr>
          <w:p w14:paraId="32DC866D" w14:textId="77777777" w:rsidR="00CF4F09" w:rsidRPr="00EC7C2D" w:rsidRDefault="00CF4F09" w:rsidP="00964366">
            <w:pPr>
              <w:pStyle w:val="RTMNormal"/>
              <w:spacing w:after="0"/>
              <w:jc w:val="center"/>
            </w:pPr>
            <w:r w:rsidRPr="00EC7C2D">
              <w:t>Med_1</w:t>
            </w:r>
          </w:p>
        </w:tc>
        <w:tc>
          <w:tcPr>
            <w:tcW w:w="4253" w:type="dxa"/>
            <w:tcBorders>
              <w:top w:val="single" w:sz="4" w:space="0" w:color="auto"/>
            </w:tcBorders>
            <w:vAlign w:val="center"/>
          </w:tcPr>
          <w:p w14:paraId="511DE288" w14:textId="77777777" w:rsidR="00CF4F09" w:rsidRPr="00EC7C2D" w:rsidRDefault="00CF4F09" w:rsidP="00964366">
            <w:pPr>
              <w:pStyle w:val="RTMNormal"/>
              <w:spacing w:after="0"/>
              <w:rPr>
                <w:color w:val="000000" w:themeColor="text1"/>
              </w:rPr>
            </w:pPr>
            <w:r w:rsidRPr="00EC7C2D">
              <w:rPr>
                <w:color w:val="000000" w:themeColor="text1"/>
              </w:rPr>
              <w:t>Leading diagnostics and life sciences solution provider</w:t>
            </w:r>
          </w:p>
        </w:tc>
        <w:tc>
          <w:tcPr>
            <w:tcW w:w="1559" w:type="dxa"/>
            <w:tcBorders>
              <w:top w:val="single" w:sz="4" w:space="0" w:color="auto"/>
            </w:tcBorders>
            <w:vAlign w:val="center"/>
          </w:tcPr>
          <w:p w14:paraId="02885A92" w14:textId="77777777" w:rsidR="00CF4F09" w:rsidRPr="00EC7C2D" w:rsidRDefault="00CF4F09" w:rsidP="00964366">
            <w:pPr>
              <w:pStyle w:val="RTMNormal"/>
              <w:spacing w:after="0"/>
              <w:jc w:val="center"/>
            </w:pPr>
            <w:r w:rsidRPr="00EC7C2D">
              <w:t>400</w:t>
            </w:r>
          </w:p>
        </w:tc>
        <w:tc>
          <w:tcPr>
            <w:tcW w:w="3330" w:type="dxa"/>
            <w:tcBorders>
              <w:top w:val="single" w:sz="4" w:space="0" w:color="auto"/>
            </w:tcBorders>
            <w:vAlign w:val="center"/>
          </w:tcPr>
          <w:p w14:paraId="44073A60" w14:textId="77777777" w:rsidR="00CF4F09" w:rsidRPr="00EC7C2D" w:rsidRDefault="00CF4F09" w:rsidP="00964366">
            <w:pPr>
              <w:pStyle w:val="RTMNormal"/>
              <w:spacing w:after="0"/>
            </w:pPr>
            <w:r w:rsidRPr="00EC7C2D">
              <w:t>Head of R&amp;D</w:t>
            </w:r>
          </w:p>
          <w:p w14:paraId="64575C94" w14:textId="77777777" w:rsidR="00CF4F09" w:rsidRPr="00EC7C2D" w:rsidRDefault="00CF4F09" w:rsidP="00964366">
            <w:pPr>
              <w:pStyle w:val="RTMNormal"/>
              <w:spacing w:after="0"/>
            </w:pPr>
            <w:r w:rsidRPr="00EC7C2D">
              <w:t>Head of innovation</w:t>
            </w:r>
          </w:p>
          <w:p w14:paraId="0687733C" w14:textId="77777777" w:rsidR="00CF4F09" w:rsidRPr="00EC7C2D" w:rsidRDefault="00CF4F09" w:rsidP="00964366">
            <w:pPr>
              <w:pStyle w:val="RTMNormal"/>
              <w:spacing w:after="0"/>
            </w:pPr>
            <w:r w:rsidRPr="00EC7C2D">
              <w:t>R&amp;D executive</w:t>
            </w:r>
          </w:p>
        </w:tc>
        <w:tc>
          <w:tcPr>
            <w:tcW w:w="1440" w:type="dxa"/>
            <w:tcBorders>
              <w:top w:val="single" w:sz="4" w:space="0" w:color="auto"/>
            </w:tcBorders>
            <w:vAlign w:val="center"/>
          </w:tcPr>
          <w:p w14:paraId="155C73A1" w14:textId="77777777" w:rsidR="00CF4F09" w:rsidRPr="00EC7C2D" w:rsidRDefault="00CF4F09" w:rsidP="00964366">
            <w:pPr>
              <w:pStyle w:val="RTMNormal"/>
              <w:spacing w:after="0"/>
              <w:jc w:val="center"/>
            </w:pPr>
            <w:r w:rsidRPr="00EC7C2D">
              <w:t>3</w:t>
            </w:r>
          </w:p>
        </w:tc>
      </w:tr>
      <w:tr w:rsidR="00CF4F09" w:rsidRPr="00EC7C2D" w14:paraId="4683D0FB" w14:textId="77777777" w:rsidTr="00420B05">
        <w:trPr>
          <w:trHeight w:val="284"/>
          <w:jc w:val="center"/>
        </w:trPr>
        <w:tc>
          <w:tcPr>
            <w:tcW w:w="1134" w:type="dxa"/>
            <w:vAlign w:val="center"/>
          </w:tcPr>
          <w:p w14:paraId="4567049D" w14:textId="77777777" w:rsidR="00CF4F09" w:rsidRPr="00EC7C2D" w:rsidRDefault="00CF4F09" w:rsidP="00964366">
            <w:pPr>
              <w:pStyle w:val="RTMNormal"/>
              <w:spacing w:after="0"/>
              <w:jc w:val="center"/>
            </w:pPr>
            <w:r w:rsidRPr="00EC7C2D">
              <w:t>Med_2</w:t>
            </w:r>
          </w:p>
        </w:tc>
        <w:tc>
          <w:tcPr>
            <w:tcW w:w="4253" w:type="dxa"/>
            <w:vAlign w:val="center"/>
          </w:tcPr>
          <w:p w14:paraId="1C28D866" w14:textId="77777777" w:rsidR="00CF4F09" w:rsidRPr="00EC7C2D" w:rsidRDefault="00CF4F09" w:rsidP="00964366">
            <w:pPr>
              <w:pStyle w:val="RTMNormal"/>
              <w:spacing w:after="0"/>
              <w:rPr>
                <w:color w:val="FF0000"/>
              </w:rPr>
            </w:pPr>
            <w:r w:rsidRPr="00EC7C2D">
              <w:rPr>
                <w:color w:val="000000" w:themeColor="text1"/>
              </w:rPr>
              <w:t>Leading manufacturer of artificial joint replacements and bone-graft substitutes</w:t>
            </w:r>
          </w:p>
        </w:tc>
        <w:tc>
          <w:tcPr>
            <w:tcW w:w="1559" w:type="dxa"/>
            <w:vAlign w:val="center"/>
          </w:tcPr>
          <w:p w14:paraId="660280F7" w14:textId="77777777" w:rsidR="00CF4F09" w:rsidRPr="00EC7C2D" w:rsidRDefault="00CF4F09" w:rsidP="00964366">
            <w:pPr>
              <w:pStyle w:val="RTMNormal"/>
              <w:spacing w:after="0"/>
              <w:jc w:val="center"/>
            </w:pPr>
            <w:r w:rsidRPr="00EC7C2D">
              <w:t>400</w:t>
            </w:r>
          </w:p>
        </w:tc>
        <w:tc>
          <w:tcPr>
            <w:tcW w:w="3330" w:type="dxa"/>
            <w:vAlign w:val="center"/>
          </w:tcPr>
          <w:p w14:paraId="091A819D" w14:textId="77777777" w:rsidR="00CF4F09" w:rsidRPr="00EC7C2D" w:rsidRDefault="00CF4F09" w:rsidP="00964366">
            <w:pPr>
              <w:pStyle w:val="RTMNormal"/>
              <w:spacing w:after="0"/>
            </w:pPr>
            <w:r w:rsidRPr="00EC7C2D">
              <w:t>Head of innovation</w:t>
            </w:r>
          </w:p>
          <w:p w14:paraId="58EB1D81" w14:textId="77777777" w:rsidR="00CF4F09" w:rsidRPr="00EC7C2D" w:rsidRDefault="00CF4F09" w:rsidP="00964366">
            <w:pPr>
              <w:pStyle w:val="RTMNormal"/>
              <w:spacing w:after="0"/>
            </w:pPr>
            <w:r w:rsidRPr="00EC7C2D">
              <w:t>Innovation manager</w:t>
            </w:r>
          </w:p>
        </w:tc>
        <w:tc>
          <w:tcPr>
            <w:tcW w:w="1440" w:type="dxa"/>
            <w:vAlign w:val="center"/>
          </w:tcPr>
          <w:p w14:paraId="4ED7C3EA" w14:textId="77777777" w:rsidR="00CF4F09" w:rsidRPr="00EC7C2D" w:rsidRDefault="00CF4F09" w:rsidP="00964366">
            <w:pPr>
              <w:pStyle w:val="RTMNormal"/>
              <w:spacing w:after="0"/>
              <w:jc w:val="center"/>
            </w:pPr>
            <w:r w:rsidRPr="00EC7C2D">
              <w:t>2</w:t>
            </w:r>
          </w:p>
        </w:tc>
      </w:tr>
      <w:tr w:rsidR="00CF4F09" w:rsidRPr="00EC7C2D" w14:paraId="5735190F" w14:textId="77777777" w:rsidTr="00420B05">
        <w:trPr>
          <w:trHeight w:val="284"/>
          <w:jc w:val="center"/>
        </w:trPr>
        <w:tc>
          <w:tcPr>
            <w:tcW w:w="1134" w:type="dxa"/>
            <w:vAlign w:val="center"/>
          </w:tcPr>
          <w:p w14:paraId="49F51961" w14:textId="77777777" w:rsidR="00CF4F09" w:rsidRPr="00EC7C2D" w:rsidRDefault="00CF4F09" w:rsidP="00964366">
            <w:pPr>
              <w:pStyle w:val="RTMNormal"/>
              <w:spacing w:after="0"/>
              <w:jc w:val="center"/>
            </w:pPr>
            <w:r w:rsidRPr="00EC7C2D">
              <w:t>Auto_1</w:t>
            </w:r>
          </w:p>
        </w:tc>
        <w:tc>
          <w:tcPr>
            <w:tcW w:w="4253" w:type="dxa"/>
            <w:vAlign w:val="center"/>
          </w:tcPr>
          <w:p w14:paraId="5ADB832A" w14:textId="77777777" w:rsidR="00CF4F09" w:rsidRPr="00EC7C2D" w:rsidRDefault="00CF4F09" w:rsidP="00964366">
            <w:pPr>
              <w:pStyle w:val="RTMNormal"/>
              <w:spacing w:after="0"/>
              <w:rPr>
                <w:color w:val="000000" w:themeColor="text1"/>
              </w:rPr>
            </w:pPr>
            <w:r w:rsidRPr="00EC7C2D">
              <w:rPr>
                <w:color w:val="000000" w:themeColor="text1"/>
              </w:rPr>
              <w:t xml:space="preserve">Global leader in automotive steering systems </w:t>
            </w:r>
          </w:p>
        </w:tc>
        <w:tc>
          <w:tcPr>
            <w:tcW w:w="1559" w:type="dxa"/>
            <w:vAlign w:val="center"/>
          </w:tcPr>
          <w:p w14:paraId="3243D5CC" w14:textId="77777777" w:rsidR="00CF4F09" w:rsidRPr="00EC7C2D" w:rsidRDefault="00CF4F09" w:rsidP="00964366">
            <w:pPr>
              <w:pStyle w:val="RTMNormal"/>
              <w:spacing w:after="0"/>
              <w:jc w:val="center"/>
            </w:pPr>
            <w:r w:rsidRPr="00EC7C2D">
              <w:t>5,000</w:t>
            </w:r>
          </w:p>
        </w:tc>
        <w:tc>
          <w:tcPr>
            <w:tcW w:w="3330" w:type="dxa"/>
            <w:vAlign w:val="center"/>
          </w:tcPr>
          <w:p w14:paraId="6F6DD064" w14:textId="77777777" w:rsidR="00CF4F09" w:rsidRPr="00EC7C2D" w:rsidRDefault="00CF4F09" w:rsidP="00964366">
            <w:pPr>
              <w:pStyle w:val="RTMNormal"/>
              <w:spacing w:after="0"/>
            </w:pPr>
            <w:r w:rsidRPr="00EC7C2D">
              <w:t>Innovation manager</w:t>
            </w:r>
          </w:p>
          <w:p w14:paraId="62E09200" w14:textId="77777777" w:rsidR="00CF4F09" w:rsidRPr="00EC7C2D" w:rsidRDefault="00CF4F09" w:rsidP="00964366">
            <w:pPr>
              <w:pStyle w:val="RTMNormal"/>
              <w:spacing w:after="0"/>
            </w:pPr>
            <w:r w:rsidRPr="00EC7C2D">
              <w:t>Head of technology</w:t>
            </w:r>
          </w:p>
          <w:p w14:paraId="5C4DE5A3" w14:textId="77777777" w:rsidR="00CF4F09" w:rsidRPr="00EC7C2D" w:rsidRDefault="00CF4F09" w:rsidP="00964366">
            <w:pPr>
              <w:pStyle w:val="RTMNormal"/>
              <w:spacing w:after="0"/>
            </w:pPr>
            <w:r w:rsidRPr="00EC7C2D">
              <w:t>Division manager</w:t>
            </w:r>
          </w:p>
        </w:tc>
        <w:tc>
          <w:tcPr>
            <w:tcW w:w="1440" w:type="dxa"/>
            <w:vAlign w:val="center"/>
          </w:tcPr>
          <w:p w14:paraId="336F7DAD" w14:textId="77777777" w:rsidR="00CF4F09" w:rsidRPr="00EC7C2D" w:rsidRDefault="00CF4F09" w:rsidP="00964366">
            <w:pPr>
              <w:pStyle w:val="RTMNormal"/>
              <w:spacing w:after="0"/>
              <w:jc w:val="center"/>
            </w:pPr>
            <w:r w:rsidRPr="00EC7C2D">
              <w:t>3</w:t>
            </w:r>
          </w:p>
        </w:tc>
      </w:tr>
      <w:tr w:rsidR="00CF4F09" w:rsidRPr="00EC7C2D" w14:paraId="25943013" w14:textId="77777777" w:rsidTr="00420B05">
        <w:trPr>
          <w:trHeight w:val="284"/>
          <w:jc w:val="center"/>
        </w:trPr>
        <w:tc>
          <w:tcPr>
            <w:tcW w:w="1134" w:type="dxa"/>
            <w:vAlign w:val="center"/>
          </w:tcPr>
          <w:p w14:paraId="2B0F2BAB" w14:textId="77777777" w:rsidR="00CF4F09" w:rsidRPr="00EC7C2D" w:rsidRDefault="00CF4F09" w:rsidP="00964366">
            <w:pPr>
              <w:pStyle w:val="RTMNormal"/>
              <w:spacing w:after="0"/>
              <w:jc w:val="center"/>
            </w:pPr>
            <w:r w:rsidRPr="00EC7C2D">
              <w:t>Auto_2</w:t>
            </w:r>
          </w:p>
        </w:tc>
        <w:tc>
          <w:tcPr>
            <w:tcW w:w="4253" w:type="dxa"/>
            <w:vAlign w:val="center"/>
          </w:tcPr>
          <w:p w14:paraId="000B0316" w14:textId="77777777" w:rsidR="00CF4F09" w:rsidRPr="00EC7C2D" w:rsidRDefault="00CF4F09" w:rsidP="00964366">
            <w:pPr>
              <w:pStyle w:val="RTMNormal"/>
              <w:spacing w:after="0"/>
              <w:rPr>
                <w:color w:val="000000" w:themeColor="text1"/>
              </w:rPr>
            </w:pPr>
            <w:r w:rsidRPr="00EC7C2D">
              <w:rPr>
                <w:color w:val="000000" w:themeColor="text1"/>
              </w:rPr>
              <w:t xml:space="preserve">Global leader in automotive acoustic and thermal management solutions </w:t>
            </w:r>
          </w:p>
        </w:tc>
        <w:tc>
          <w:tcPr>
            <w:tcW w:w="1559" w:type="dxa"/>
            <w:vAlign w:val="center"/>
          </w:tcPr>
          <w:p w14:paraId="41820CCD" w14:textId="77777777" w:rsidR="00CF4F09" w:rsidRPr="00EC7C2D" w:rsidRDefault="00CF4F09" w:rsidP="00964366">
            <w:pPr>
              <w:pStyle w:val="RTMNormal"/>
              <w:spacing w:after="0"/>
              <w:jc w:val="center"/>
            </w:pPr>
            <w:r w:rsidRPr="00EC7C2D">
              <w:t>9,600</w:t>
            </w:r>
          </w:p>
        </w:tc>
        <w:tc>
          <w:tcPr>
            <w:tcW w:w="3330" w:type="dxa"/>
            <w:vAlign w:val="center"/>
          </w:tcPr>
          <w:p w14:paraId="3531FBF3" w14:textId="77777777" w:rsidR="00CF4F09" w:rsidRPr="00EC7C2D" w:rsidRDefault="00CF4F09" w:rsidP="00964366">
            <w:pPr>
              <w:pStyle w:val="RTMNormal"/>
              <w:spacing w:after="0"/>
            </w:pPr>
            <w:r w:rsidRPr="00EC7C2D">
              <w:t>Head of R&amp;D</w:t>
            </w:r>
          </w:p>
          <w:p w14:paraId="599B7AD5" w14:textId="77777777" w:rsidR="00CF4F09" w:rsidRPr="00EC7C2D" w:rsidRDefault="00CF4F09" w:rsidP="00964366">
            <w:pPr>
              <w:pStyle w:val="RTMNormal"/>
              <w:spacing w:after="0"/>
            </w:pPr>
            <w:r w:rsidRPr="00EC7C2D">
              <w:t>Innovation manager</w:t>
            </w:r>
          </w:p>
          <w:p w14:paraId="3CC42A40" w14:textId="77777777" w:rsidR="00CF4F09" w:rsidRPr="00EC7C2D" w:rsidRDefault="00CF4F09" w:rsidP="00964366">
            <w:pPr>
              <w:pStyle w:val="RTMNormal"/>
              <w:spacing w:after="0"/>
            </w:pPr>
            <w:r w:rsidRPr="00EC7C2D">
              <w:t>R&amp;D manager</w:t>
            </w:r>
          </w:p>
        </w:tc>
        <w:tc>
          <w:tcPr>
            <w:tcW w:w="1440" w:type="dxa"/>
            <w:vAlign w:val="center"/>
          </w:tcPr>
          <w:p w14:paraId="4C95B02B" w14:textId="77777777" w:rsidR="00CF4F09" w:rsidRPr="00EC7C2D" w:rsidRDefault="00CF4F09" w:rsidP="00964366">
            <w:pPr>
              <w:pStyle w:val="RTMNormal"/>
              <w:spacing w:after="0"/>
              <w:jc w:val="center"/>
            </w:pPr>
            <w:r w:rsidRPr="00EC7C2D">
              <w:t>5</w:t>
            </w:r>
          </w:p>
        </w:tc>
      </w:tr>
      <w:tr w:rsidR="00CF4F09" w:rsidRPr="00EC7C2D" w14:paraId="2B6A35AB" w14:textId="77777777" w:rsidTr="00420B05">
        <w:trPr>
          <w:trHeight w:val="284"/>
          <w:jc w:val="center"/>
        </w:trPr>
        <w:tc>
          <w:tcPr>
            <w:tcW w:w="1134" w:type="dxa"/>
            <w:vAlign w:val="center"/>
          </w:tcPr>
          <w:p w14:paraId="41050332" w14:textId="77777777" w:rsidR="00CF4F09" w:rsidRPr="00EC7C2D" w:rsidRDefault="00CF4F09" w:rsidP="00964366">
            <w:pPr>
              <w:pStyle w:val="RTMNormal"/>
              <w:spacing w:after="0"/>
              <w:jc w:val="center"/>
            </w:pPr>
            <w:r w:rsidRPr="00EC7C2D">
              <w:t>Auto_3</w:t>
            </w:r>
          </w:p>
        </w:tc>
        <w:tc>
          <w:tcPr>
            <w:tcW w:w="4253" w:type="dxa"/>
            <w:vAlign w:val="center"/>
          </w:tcPr>
          <w:p w14:paraId="78587B23" w14:textId="77777777" w:rsidR="00CF4F09" w:rsidRPr="00EC7C2D" w:rsidRDefault="00CF4F09" w:rsidP="00964366">
            <w:pPr>
              <w:pStyle w:val="RTMNormal"/>
              <w:spacing w:after="0"/>
              <w:rPr>
                <w:color w:val="000000" w:themeColor="text1"/>
              </w:rPr>
            </w:pPr>
            <w:r w:rsidRPr="00EC7C2D">
              <w:rPr>
                <w:color w:val="000000" w:themeColor="text1"/>
              </w:rPr>
              <w:t>Global leader in vehicle and mechanical engineering</w:t>
            </w:r>
          </w:p>
        </w:tc>
        <w:tc>
          <w:tcPr>
            <w:tcW w:w="1559" w:type="dxa"/>
            <w:vAlign w:val="center"/>
          </w:tcPr>
          <w:p w14:paraId="7578F615" w14:textId="77777777" w:rsidR="00CF4F09" w:rsidRPr="00EC7C2D" w:rsidRDefault="00CF4F09" w:rsidP="00964366">
            <w:pPr>
              <w:pStyle w:val="RTMNormal"/>
              <w:spacing w:after="0"/>
              <w:jc w:val="center"/>
            </w:pPr>
            <w:r w:rsidRPr="00EC7C2D">
              <w:t>76,000</w:t>
            </w:r>
          </w:p>
        </w:tc>
        <w:tc>
          <w:tcPr>
            <w:tcW w:w="3330" w:type="dxa"/>
            <w:vAlign w:val="center"/>
          </w:tcPr>
          <w:p w14:paraId="3C8573F2" w14:textId="77777777" w:rsidR="00CF4F09" w:rsidRPr="00EC7C2D" w:rsidRDefault="00CF4F09" w:rsidP="00964366">
            <w:pPr>
              <w:pStyle w:val="RTMNormal"/>
              <w:spacing w:after="0"/>
            </w:pPr>
            <w:r w:rsidRPr="00EC7C2D">
              <w:t>Innovation/technology manager</w:t>
            </w:r>
          </w:p>
          <w:p w14:paraId="66BDEF8A" w14:textId="77777777" w:rsidR="00CF4F09" w:rsidRPr="00EC7C2D" w:rsidRDefault="00CF4F09" w:rsidP="00964366">
            <w:pPr>
              <w:pStyle w:val="RTMNormal"/>
              <w:spacing w:after="0"/>
              <w:ind w:left="216" w:hanging="216"/>
            </w:pPr>
            <w:r w:rsidRPr="00EC7C2D">
              <w:t>Business development manager</w:t>
            </w:r>
          </w:p>
        </w:tc>
        <w:tc>
          <w:tcPr>
            <w:tcW w:w="1440" w:type="dxa"/>
            <w:vAlign w:val="center"/>
          </w:tcPr>
          <w:p w14:paraId="1F9B7F2A" w14:textId="77777777" w:rsidR="00CF4F09" w:rsidRPr="00EC7C2D" w:rsidRDefault="00CF4F09" w:rsidP="00964366">
            <w:pPr>
              <w:pStyle w:val="RTMNormal"/>
              <w:spacing w:after="0"/>
              <w:jc w:val="center"/>
            </w:pPr>
            <w:r w:rsidRPr="00EC7C2D">
              <w:t>3</w:t>
            </w:r>
          </w:p>
        </w:tc>
      </w:tr>
      <w:tr w:rsidR="00CF4F09" w:rsidRPr="00EC7C2D" w14:paraId="5ED4BCB0" w14:textId="77777777" w:rsidTr="00420B05">
        <w:trPr>
          <w:trHeight w:val="284"/>
          <w:jc w:val="center"/>
        </w:trPr>
        <w:tc>
          <w:tcPr>
            <w:tcW w:w="1134" w:type="dxa"/>
            <w:vAlign w:val="center"/>
          </w:tcPr>
          <w:p w14:paraId="24999892" w14:textId="77777777" w:rsidR="00CF4F09" w:rsidRPr="00EC7C2D" w:rsidRDefault="00CF4F09" w:rsidP="00964366">
            <w:pPr>
              <w:pStyle w:val="RTMNormal"/>
              <w:spacing w:after="0"/>
              <w:jc w:val="center"/>
            </w:pPr>
            <w:r w:rsidRPr="00EC7C2D">
              <w:t>Auto_4</w:t>
            </w:r>
          </w:p>
        </w:tc>
        <w:tc>
          <w:tcPr>
            <w:tcW w:w="4253" w:type="dxa"/>
            <w:vAlign w:val="center"/>
          </w:tcPr>
          <w:p w14:paraId="337EDC67" w14:textId="77777777" w:rsidR="00CF4F09" w:rsidRPr="00EC7C2D" w:rsidRDefault="00CF4F09" w:rsidP="00964366">
            <w:pPr>
              <w:pStyle w:val="RTMNormal"/>
              <w:spacing w:after="0"/>
              <w:rPr>
                <w:color w:val="000000" w:themeColor="text1"/>
              </w:rPr>
            </w:pPr>
            <w:r w:rsidRPr="00EC7C2D">
              <w:rPr>
                <w:color w:val="000000" w:themeColor="text1"/>
              </w:rPr>
              <w:t xml:space="preserve">Automobile manufacturer </w:t>
            </w:r>
          </w:p>
        </w:tc>
        <w:tc>
          <w:tcPr>
            <w:tcW w:w="1559" w:type="dxa"/>
            <w:vAlign w:val="center"/>
          </w:tcPr>
          <w:p w14:paraId="24DA1A36" w14:textId="77777777" w:rsidR="00CF4F09" w:rsidRPr="00EC7C2D" w:rsidRDefault="00CF4F09" w:rsidP="00964366">
            <w:pPr>
              <w:pStyle w:val="RTMNormal"/>
              <w:spacing w:after="0"/>
              <w:jc w:val="center"/>
            </w:pPr>
            <w:r w:rsidRPr="00EC7C2D">
              <w:t>50,000</w:t>
            </w:r>
          </w:p>
        </w:tc>
        <w:tc>
          <w:tcPr>
            <w:tcW w:w="3330" w:type="dxa"/>
            <w:vAlign w:val="center"/>
          </w:tcPr>
          <w:p w14:paraId="5E2C4555" w14:textId="77777777" w:rsidR="00CF4F09" w:rsidRPr="00EC7C2D" w:rsidRDefault="00CF4F09" w:rsidP="00964366">
            <w:pPr>
              <w:pStyle w:val="RTMNormal"/>
              <w:spacing w:after="0"/>
            </w:pPr>
            <w:r w:rsidRPr="00EC7C2D">
              <w:t>Innovation manager</w:t>
            </w:r>
          </w:p>
        </w:tc>
        <w:tc>
          <w:tcPr>
            <w:tcW w:w="1440" w:type="dxa"/>
            <w:vAlign w:val="center"/>
          </w:tcPr>
          <w:p w14:paraId="636CC52A" w14:textId="77777777" w:rsidR="00CF4F09" w:rsidRPr="00EC7C2D" w:rsidRDefault="00CF4F09" w:rsidP="00964366">
            <w:pPr>
              <w:pStyle w:val="RTMNormal"/>
              <w:spacing w:after="0"/>
              <w:jc w:val="center"/>
            </w:pPr>
            <w:r w:rsidRPr="00EC7C2D">
              <w:t>2</w:t>
            </w:r>
          </w:p>
        </w:tc>
      </w:tr>
      <w:tr w:rsidR="00CF4F09" w:rsidRPr="00EC7C2D" w14:paraId="207845B1" w14:textId="77777777" w:rsidTr="00420B05">
        <w:trPr>
          <w:trHeight w:val="284"/>
          <w:jc w:val="center"/>
        </w:trPr>
        <w:tc>
          <w:tcPr>
            <w:tcW w:w="1134" w:type="dxa"/>
            <w:vAlign w:val="center"/>
          </w:tcPr>
          <w:p w14:paraId="2257A360" w14:textId="77777777" w:rsidR="00CF4F09" w:rsidRPr="00EC7C2D" w:rsidRDefault="00CF4F09" w:rsidP="00964366">
            <w:pPr>
              <w:pStyle w:val="RTMNormal"/>
              <w:spacing w:after="0"/>
              <w:jc w:val="center"/>
            </w:pPr>
            <w:r w:rsidRPr="00EC7C2D">
              <w:t>Elec_1</w:t>
            </w:r>
          </w:p>
        </w:tc>
        <w:tc>
          <w:tcPr>
            <w:tcW w:w="4253" w:type="dxa"/>
            <w:vAlign w:val="center"/>
          </w:tcPr>
          <w:p w14:paraId="172361E2" w14:textId="77777777" w:rsidR="00CF4F09" w:rsidRPr="00EC7C2D" w:rsidRDefault="00CF4F09" w:rsidP="00964366">
            <w:pPr>
              <w:pStyle w:val="RTMNormal"/>
              <w:spacing w:after="0"/>
            </w:pPr>
            <w:r w:rsidRPr="00EC7C2D">
              <w:t>Global leader for quality control devices</w:t>
            </w:r>
          </w:p>
        </w:tc>
        <w:tc>
          <w:tcPr>
            <w:tcW w:w="1559" w:type="dxa"/>
            <w:vAlign w:val="center"/>
          </w:tcPr>
          <w:p w14:paraId="436EE3EF" w14:textId="77777777" w:rsidR="00CF4F09" w:rsidRPr="00EC7C2D" w:rsidRDefault="00CF4F09" w:rsidP="00964366">
            <w:pPr>
              <w:pStyle w:val="RTMNormal"/>
              <w:spacing w:after="0"/>
              <w:jc w:val="center"/>
            </w:pPr>
            <w:r w:rsidRPr="00EC7C2D">
              <w:t>500</w:t>
            </w:r>
          </w:p>
        </w:tc>
        <w:tc>
          <w:tcPr>
            <w:tcW w:w="3330" w:type="dxa"/>
            <w:vAlign w:val="center"/>
          </w:tcPr>
          <w:p w14:paraId="102B1095" w14:textId="77777777" w:rsidR="00CF4F09" w:rsidRPr="00EC7C2D" w:rsidRDefault="00CF4F09" w:rsidP="00964366">
            <w:pPr>
              <w:pStyle w:val="RTMNormal"/>
              <w:spacing w:after="0"/>
            </w:pPr>
            <w:r w:rsidRPr="00EC7C2D">
              <w:t>Head of R&amp;D</w:t>
            </w:r>
          </w:p>
          <w:p w14:paraId="5F27E5EA" w14:textId="77777777" w:rsidR="00CF4F09" w:rsidRPr="00EC7C2D" w:rsidRDefault="00CF4F09" w:rsidP="00964366">
            <w:pPr>
              <w:pStyle w:val="RTMNormal"/>
              <w:spacing w:after="0"/>
            </w:pPr>
            <w:r w:rsidRPr="00EC7C2D">
              <w:t>R&amp;D team leader</w:t>
            </w:r>
          </w:p>
        </w:tc>
        <w:tc>
          <w:tcPr>
            <w:tcW w:w="1440" w:type="dxa"/>
            <w:vAlign w:val="center"/>
          </w:tcPr>
          <w:p w14:paraId="18AC2E48" w14:textId="77777777" w:rsidR="00CF4F09" w:rsidRPr="00EC7C2D" w:rsidRDefault="00CF4F09" w:rsidP="00964366">
            <w:pPr>
              <w:pStyle w:val="RTMNormal"/>
              <w:spacing w:after="0"/>
              <w:jc w:val="center"/>
            </w:pPr>
            <w:r w:rsidRPr="00EC7C2D">
              <w:t>4</w:t>
            </w:r>
          </w:p>
        </w:tc>
      </w:tr>
      <w:tr w:rsidR="00CF4F09" w:rsidRPr="00EC7C2D" w14:paraId="4B36984A" w14:textId="77777777" w:rsidTr="00420B05">
        <w:trPr>
          <w:trHeight w:val="284"/>
          <w:jc w:val="center"/>
        </w:trPr>
        <w:tc>
          <w:tcPr>
            <w:tcW w:w="1134" w:type="dxa"/>
            <w:vAlign w:val="center"/>
          </w:tcPr>
          <w:p w14:paraId="4116605B" w14:textId="77777777" w:rsidR="00CF4F09" w:rsidRPr="00EC7C2D" w:rsidRDefault="00CF4F09" w:rsidP="00964366">
            <w:pPr>
              <w:pStyle w:val="RTMNormal"/>
              <w:spacing w:after="0"/>
              <w:jc w:val="center"/>
            </w:pPr>
            <w:r w:rsidRPr="00EC7C2D">
              <w:t>Elec_2</w:t>
            </w:r>
          </w:p>
        </w:tc>
        <w:tc>
          <w:tcPr>
            <w:tcW w:w="4253" w:type="dxa"/>
            <w:vAlign w:val="center"/>
          </w:tcPr>
          <w:p w14:paraId="127B60B9" w14:textId="77777777" w:rsidR="00CF4F09" w:rsidRPr="00EC7C2D" w:rsidRDefault="00CF4F09" w:rsidP="00964366">
            <w:pPr>
              <w:pStyle w:val="RTMNormal"/>
              <w:spacing w:after="0"/>
            </w:pPr>
            <w:r w:rsidRPr="00EC7C2D">
              <w:t>Manufacturer of electrical and optical connection technology</w:t>
            </w:r>
          </w:p>
        </w:tc>
        <w:tc>
          <w:tcPr>
            <w:tcW w:w="1559" w:type="dxa"/>
            <w:vAlign w:val="center"/>
          </w:tcPr>
          <w:p w14:paraId="223A4EA2" w14:textId="77777777" w:rsidR="00CF4F09" w:rsidRPr="00EC7C2D" w:rsidRDefault="00CF4F09" w:rsidP="00964366">
            <w:pPr>
              <w:pStyle w:val="RTMNormal"/>
              <w:spacing w:after="0"/>
              <w:jc w:val="center"/>
            </w:pPr>
            <w:r w:rsidRPr="00EC7C2D">
              <w:t>3,500</w:t>
            </w:r>
          </w:p>
        </w:tc>
        <w:tc>
          <w:tcPr>
            <w:tcW w:w="3330" w:type="dxa"/>
            <w:vAlign w:val="center"/>
          </w:tcPr>
          <w:p w14:paraId="31E763E3" w14:textId="77777777" w:rsidR="00CF4F09" w:rsidRPr="00EC7C2D" w:rsidRDefault="00CF4F09" w:rsidP="00964366">
            <w:pPr>
              <w:pStyle w:val="RTMNormal"/>
              <w:spacing w:after="0"/>
            </w:pPr>
            <w:r w:rsidRPr="00EC7C2D">
              <w:t>R&amp;D executive</w:t>
            </w:r>
          </w:p>
        </w:tc>
        <w:tc>
          <w:tcPr>
            <w:tcW w:w="1440" w:type="dxa"/>
            <w:vAlign w:val="center"/>
          </w:tcPr>
          <w:p w14:paraId="14EFB670" w14:textId="77777777" w:rsidR="00CF4F09" w:rsidRPr="00EC7C2D" w:rsidRDefault="00CF4F09" w:rsidP="00964366">
            <w:pPr>
              <w:pStyle w:val="RTMNormal"/>
              <w:spacing w:after="0"/>
              <w:jc w:val="center"/>
            </w:pPr>
            <w:r w:rsidRPr="00EC7C2D">
              <w:t>3</w:t>
            </w:r>
          </w:p>
        </w:tc>
      </w:tr>
      <w:tr w:rsidR="00CF4F09" w:rsidRPr="00EC7C2D" w14:paraId="6C35727C" w14:textId="77777777" w:rsidTr="00420B05">
        <w:trPr>
          <w:trHeight w:val="284"/>
          <w:jc w:val="center"/>
        </w:trPr>
        <w:tc>
          <w:tcPr>
            <w:tcW w:w="1134" w:type="dxa"/>
            <w:vAlign w:val="center"/>
          </w:tcPr>
          <w:p w14:paraId="087D322B" w14:textId="77777777" w:rsidR="00CF4F09" w:rsidRPr="00EC7C2D" w:rsidRDefault="00CF4F09" w:rsidP="00964366">
            <w:pPr>
              <w:pStyle w:val="RTMNormal"/>
              <w:spacing w:after="0"/>
              <w:jc w:val="center"/>
            </w:pPr>
            <w:r w:rsidRPr="00EC7C2D">
              <w:t>Engi_1</w:t>
            </w:r>
          </w:p>
        </w:tc>
        <w:tc>
          <w:tcPr>
            <w:tcW w:w="4253" w:type="dxa"/>
            <w:vAlign w:val="center"/>
          </w:tcPr>
          <w:p w14:paraId="45FA4295" w14:textId="77777777" w:rsidR="00CF4F09" w:rsidRPr="00EC7C2D" w:rsidRDefault="00CF4F09" w:rsidP="00964366">
            <w:pPr>
              <w:pStyle w:val="RTMNormal"/>
              <w:spacing w:after="0"/>
            </w:pPr>
            <w:r w:rsidRPr="00EC7C2D">
              <w:t>Manufacturer of vertical transportation solutions</w:t>
            </w:r>
          </w:p>
        </w:tc>
        <w:tc>
          <w:tcPr>
            <w:tcW w:w="1559" w:type="dxa"/>
            <w:vAlign w:val="center"/>
          </w:tcPr>
          <w:p w14:paraId="2CD9395A" w14:textId="77777777" w:rsidR="00CF4F09" w:rsidRPr="00EC7C2D" w:rsidRDefault="00CF4F09" w:rsidP="00964366">
            <w:pPr>
              <w:pStyle w:val="RTMNormal"/>
              <w:spacing w:after="0"/>
              <w:jc w:val="center"/>
            </w:pPr>
            <w:r w:rsidRPr="00EC7C2D">
              <w:t>50,000</w:t>
            </w:r>
          </w:p>
        </w:tc>
        <w:tc>
          <w:tcPr>
            <w:tcW w:w="3330" w:type="dxa"/>
            <w:vAlign w:val="center"/>
          </w:tcPr>
          <w:p w14:paraId="247A08C4" w14:textId="77777777" w:rsidR="00CF4F09" w:rsidRPr="00EC7C2D" w:rsidRDefault="00CF4F09" w:rsidP="00964366">
            <w:pPr>
              <w:pStyle w:val="RTMNormal"/>
              <w:spacing w:after="0"/>
            </w:pPr>
            <w:r w:rsidRPr="00EC7C2D">
              <w:t>Chief Technology Officer</w:t>
            </w:r>
          </w:p>
        </w:tc>
        <w:tc>
          <w:tcPr>
            <w:tcW w:w="1440" w:type="dxa"/>
            <w:vAlign w:val="center"/>
          </w:tcPr>
          <w:p w14:paraId="78AEFD39" w14:textId="77777777" w:rsidR="00CF4F09" w:rsidRPr="00EC7C2D" w:rsidRDefault="00CF4F09" w:rsidP="00964366">
            <w:pPr>
              <w:pStyle w:val="RTMNormal"/>
              <w:spacing w:after="0"/>
              <w:jc w:val="center"/>
            </w:pPr>
            <w:r w:rsidRPr="00EC7C2D">
              <w:t>1</w:t>
            </w:r>
          </w:p>
        </w:tc>
      </w:tr>
      <w:tr w:rsidR="00CF4F09" w:rsidRPr="00EC7C2D" w14:paraId="231A6DC8" w14:textId="77777777" w:rsidTr="00420B05">
        <w:trPr>
          <w:trHeight w:val="284"/>
          <w:jc w:val="center"/>
        </w:trPr>
        <w:tc>
          <w:tcPr>
            <w:tcW w:w="1134" w:type="dxa"/>
            <w:vAlign w:val="center"/>
          </w:tcPr>
          <w:p w14:paraId="5975E5C6" w14:textId="77777777" w:rsidR="00CF4F09" w:rsidRPr="00EC7C2D" w:rsidRDefault="00CF4F09" w:rsidP="00964366">
            <w:pPr>
              <w:pStyle w:val="RTMNormal"/>
              <w:spacing w:after="0"/>
              <w:jc w:val="center"/>
            </w:pPr>
            <w:r w:rsidRPr="00EC7C2D">
              <w:t>Engi_2</w:t>
            </w:r>
          </w:p>
        </w:tc>
        <w:tc>
          <w:tcPr>
            <w:tcW w:w="4253" w:type="dxa"/>
            <w:vAlign w:val="center"/>
          </w:tcPr>
          <w:p w14:paraId="1AFCB7F8" w14:textId="77777777" w:rsidR="00CF4F09" w:rsidRPr="00EC7C2D" w:rsidRDefault="00CF4F09" w:rsidP="00964366">
            <w:pPr>
              <w:pStyle w:val="RTMNormal"/>
              <w:spacing w:after="0"/>
              <w:rPr>
                <w:color w:val="000000" w:themeColor="text1"/>
              </w:rPr>
            </w:pPr>
            <w:r w:rsidRPr="00EC7C2D">
              <w:rPr>
                <w:color w:val="000000" w:themeColor="text1"/>
              </w:rPr>
              <w:t>Global mechanical engineering company</w:t>
            </w:r>
          </w:p>
        </w:tc>
        <w:tc>
          <w:tcPr>
            <w:tcW w:w="1559" w:type="dxa"/>
            <w:vAlign w:val="center"/>
          </w:tcPr>
          <w:p w14:paraId="6C2A732B" w14:textId="77777777" w:rsidR="00CF4F09" w:rsidRPr="00EC7C2D" w:rsidRDefault="00CF4F09" w:rsidP="00964366">
            <w:pPr>
              <w:pStyle w:val="RTMNormal"/>
              <w:spacing w:after="0"/>
              <w:jc w:val="center"/>
            </w:pPr>
            <w:r w:rsidRPr="00EC7C2D">
              <w:t>54,000</w:t>
            </w:r>
          </w:p>
        </w:tc>
        <w:tc>
          <w:tcPr>
            <w:tcW w:w="3330" w:type="dxa"/>
            <w:vAlign w:val="center"/>
          </w:tcPr>
          <w:p w14:paraId="33911CCD" w14:textId="77777777" w:rsidR="00CF4F09" w:rsidRPr="00EC7C2D" w:rsidRDefault="00CF4F09" w:rsidP="00964366">
            <w:pPr>
              <w:pStyle w:val="RTMNormal"/>
              <w:spacing w:after="0"/>
            </w:pPr>
            <w:r w:rsidRPr="00EC7C2D">
              <w:t>Head of product development</w:t>
            </w:r>
          </w:p>
          <w:p w14:paraId="610AB8C4" w14:textId="77777777" w:rsidR="00CF4F09" w:rsidRPr="00EC7C2D" w:rsidRDefault="00CF4F09" w:rsidP="00964366">
            <w:pPr>
              <w:pStyle w:val="RTMNormal"/>
              <w:spacing w:after="0"/>
            </w:pPr>
            <w:r w:rsidRPr="00EC7C2D">
              <w:t>Innovation manager</w:t>
            </w:r>
          </w:p>
        </w:tc>
        <w:tc>
          <w:tcPr>
            <w:tcW w:w="1440" w:type="dxa"/>
            <w:vAlign w:val="center"/>
          </w:tcPr>
          <w:p w14:paraId="735F1E4D" w14:textId="77777777" w:rsidR="00CF4F09" w:rsidRPr="00EC7C2D" w:rsidRDefault="00CF4F09" w:rsidP="00964366">
            <w:pPr>
              <w:pStyle w:val="RTMNormal"/>
              <w:spacing w:after="0"/>
              <w:jc w:val="center"/>
            </w:pPr>
            <w:r w:rsidRPr="00EC7C2D">
              <w:t>3</w:t>
            </w:r>
          </w:p>
        </w:tc>
      </w:tr>
      <w:tr w:rsidR="00CF4F09" w:rsidRPr="00EC7C2D" w14:paraId="485B46A8" w14:textId="77777777" w:rsidTr="00420B05">
        <w:trPr>
          <w:trHeight w:val="284"/>
          <w:jc w:val="center"/>
        </w:trPr>
        <w:tc>
          <w:tcPr>
            <w:tcW w:w="1134" w:type="dxa"/>
            <w:vAlign w:val="center"/>
          </w:tcPr>
          <w:p w14:paraId="47F2443C" w14:textId="77777777" w:rsidR="00CF4F09" w:rsidRPr="00EC7C2D" w:rsidRDefault="00CF4F09" w:rsidP="00964366">
            <w:pPr>
              <w:pStyle w:val="RTMNormal"/>
              <w:spacing w:after="0"/>
              <w:jc w:val="center"/>
            </w:pPr>
            <w:r w:rsidRPr="00EC7C2D">
              <w:t>HomAp_1</w:t>
            </w:r>
          </w:p>
        </w:tc>
        <w:tc>
          <w:tcPr>
            <w:tcW w:w="4253" w:type="dxa"/>
            <w:vAlign w:val="center"/>
          </w:tcPr>
          <w:p w14:paraId="34307C94" w14:textId="77777777" w:rsidR="00CF4F09" w:rsidRPr="00EC7C2D" w:rsidRDefault="00CF4F09" w:rsidP="00964366">
            <w:pPr>
              <w:pStyle w:val="RTMNormal"/>
              <w:spacing w:after="0"/>
              <w:rPr>
                <w:color w:val="000000" w:themeColor="text1"/>
              </w:rPr>
            </w:pPr>
            <w:r w:rsidRPr="00EC7C2D">
              <w:rPr>
                <w:color w:val="000000" w:themeColor="text1"/>
              </w:rPr>
              <w:t xml:space="preserve">Global manufacturer of home appliances </w:t>
            </w:r>
          </w:p>
        </w:tc>
        <w:tc>
          <w:tcPr>
            <w:tcW w:w="1559" w:type="dxa"/>
            <w:vAlign w:val="center"/>
          </w:tcPr>
          <w:p w14:paraId="4327F7E2" w14:textId="77777777" w:rsidR="00CF4F09" w:rsidRPr="00EC7C2D" w:rsidRDefault="00CF4F09" w:rsidP="00964366">
            <w:pPr>
              <w:pStyle w:val="RTMNormal"/>
              <w:spacing w:after="0"/>
              <w:jc w:val="center"/>
            </w:pPr>
            <w:r w:rsidRPr="00EC7C2D">
              <w:t>45,000</w:t>
            </w:r>
          </w:p>
        </w:tc>
        <w:tc>
          <w:tcPr>
            <w:tcW w:w="3330" w:type="dxa"/>
            <w:vAlign w:val="center"/>
          </w:tcPr>
          <w:p w14:paraId="6F5D62D4" w14:textId="77777777" w:rsidR="00CF4F09" w:rsidRPr="00EC7C2D" w:rsidRDefault="00CF4F09" w:rsidP="00964366">
            <w:pPr>
              <w:pStyle w:val="RTMNormal"/>
              <w:spacing w:after="0"/>
            </w:pPr>
            <w:r w:rsidRPr="00EC7C2D">
              <w:t>R&amp;D manager</w:t>
            </w:r>
          </w:p>
          <w:p w14:paraId="6CA55506" w14:textId="77777777" w:rsidR="00CF4F09" w:rsidRPr="00EC7C2D" w:rsidRDefault="00CF4F09" w:rsidP="00964366">
            <w:pPr>
              <w:pStyle w:val="RTMNormal"/>
              <w:spacing w:after="0"/>
            </w:pPr>
            <w:r w:rsidRPr="00EC7C2D">
              <w:t>Innovation manager</w:t>
            </w:r>
          </w:p>
        </w:tc>
        <w:tc>
          <w:tcPr>
            <w:tcW w:w="1440" w:type="dxa"/>
            <w:vAlign w:val="center"/>
          </w:tcPr>
          <w:p w14:paraId="1DBBCAAE" w14:textId="77777777" w:rsidR="00CF4F09" w:rsidRPr="00EC7C2D" w:rsidRDefault="00CF4F09" w:rsidP="00964366">
            <w:pPr>
              <w:pStyle w:val="RTMNormal"/>
              <w:spacing w:after="0"/>
              <w:jc w:val="center"/>
            </w:pPr>
            <w:r w:rsidRPr="00EC7C2D">
              <w:t>3</w:t>
            </w:r>
          </w:p>
        </w:tc>
      </w:tr>
      <w:tr w:rsidR="00CF4F09" w:rsidRPr="00EC7C2D" w14:paraId="4217DC74" w14:textId="77777777" w:rsidTr="00420B05">
        <w:trPr>
          <w:trHeight w:val="284"/>
          <w:jc w:val="center"/>
        </w:trPr>
        <w:tc>
          <w:tcPr>
            <w:tcW w:w="1134" w:type="dxa"/>
            <w:tcBorders>
              <w:bottom w:val="single" w:sz="4" w:space="0" w:color="auto"/>
            </w:tcBorders>
            <w:vAlign w:val="center"/>
          </w:tcPr>
          <w:p w14:paraId="70B285E0" w14:textId="77777777" w:rsidR="00CF4F09" w:rsidRPr="00EC7C2D" w:rsidRDefault="00CF4F09" w:rsidP="00964366">
            <w:pPr>
              <w:pStyle w:val="RTMNormal"/>
              <w:spacing w:after="0"/>
              <w:jc w:val="center"/>
            </w:pPr>
            <w:r w:rsidRPr="00EC7C2D">
              <w:t>Chem_1</w:t>
            </w:r>
          </w:p>
        </w:tc>
        <w:tc>
          <w:tcPr>
            <w:tcW w:w="4253" w:type="dxa"/>
            <w:tcBorders>
              <w:bottom w:val="single" w:sz="4" w:space="0" w:color="auto"/>
            </w:tcBorders>
            <w:vAlign w:val="center"/>
          </w:tcPr>
          <w:p w14:paraId="0BC6E355" w14:textId="77777777" w:rsidR="00CF4F09" w:rsidRPr="00EC7C2D" w:rsidRDefault="00CF4F09" w:rsidP="00964366">
            <w:pPr>
              <w:pStyle w:val="RTMNormal"/>
              <w:spacing w:after="0"/>
              <w:rPr>
                <w:color w:val="000000" w:themeColor="text1"/>
              </w:rPr>
            </w:pPr>
            <w:r w:rsidRPr="00EC7C2D">
              <w:rPr>
                <w:color w:val="000000" w:themeColor="text1"/>
              </w:rPr>
              <w:t xml:space="preserve">Global chemical company </w:t>
            </w:r>
          </w:p>
        </w:tc>
        <w:tc>
          <w:tcPr>
            <w:tcW w:w="1559" w:type="dxa"/>
            <w:tcBorders>
              <w:bottom w:val="single" w:sz="4" w:space="0" w:color="auto"/>
            </w:tcBorders>
            <w:vAlign w:val="center"/>
          </w:tcPr>
          <w:p w14:paraId="680BD838" w14:textId="77777777" w:rsidR="00CF4F09" w:rsidRPr="00EC7C2D" w:rsidRDefault="00CF4F09" w:rsidP="00964366">
            <w:pPr>
              <w:pStyle w:val="RTMNormal"/>
              <w:spacing w:after="0"/>
              <w:jc w:val="center"/>
            </w:pPr>
            <w:r>
              <w:t>&gt;50</w:t>
            </w:r>
            <w:r w:rsidRPr="00EC7C2D">
              <w:t>,000</w:t>
            </w:r>
          </w:p>
        </w:tc>
        <w:tc>
          <w:tcPr>
            <w:tcW w:w="3330" w:type="dxa"/>
            <w:tcBorders>
              <w:bottom w:val="single" w:sz="4" w:space="0" w:color="auto"/>
            </w:tcBorders>
            <w:vAlign w:val="center"/>
          </w:tcPr>
          <w:p w14:paraId="2972B9DB" w14:textId="77777777" w:rsidR="00CF4F09" w:rsidRPr="00EC7C2D" w:rsidRDefault="00CF4F09" w:rsidP="00964366">
            <w:pPr>
              <w:pStyle w:val="RTMNormal"/>
              <w:spacing w:after="0"/>
            </w:pPr>
            <w:r w:rsidRPr="00EC7C2D">
              <w:t>R&amp;D manager</w:t>
            </w:r>
          </w:p>
          <w:p w14:paraId="3150D469" w14:textId="77777777" w:rsidR="00CF4F09" w:rsidRPr="00EC7C2D" w:rsidRDefault="00CF4F09" w:rsidP="00964366">
            <w:pPr>
              <w:pStyle w:val="RTMNormal"/>
              <w:spacing w:after="0"/>
            </w:pPr>
            <w:r w:rsidRPr="00EC7C2D">
              <w:t>Innovation manager</w:t>
            </w:r>
          </w:p>
        </w:tc>
        <w:tc>
          <w:tcPr>
            <w:tcW w:w="1440" w:type="dxa"/>
            <w:tcBorders>
              <w:bottom w:val="single" w:sz="4" w:space="0" w:color="auto"/>
            </w:tcBorders>
            <w:vAlign w:val="center"/>
          </w:tcPr>
          <w:p w14:paraId="04F18F6C" w14:textId="77777777" w:rsidR="00CF4F09" w:rsidRPr="00EC7C2D" w:rsidRDefault="00CF4F09" w:rsidP="00964366">
            <w:pPr>
              <w:pStyle w:val="RTMNormal"/>
              <w:spacing w:after="0"/>
              <w:jc w:val="center"/>
            </w:pPr>
            <w:r w:rsidRPr="00EC7C2D">
              <w:t>7</w:t>
            </w:r>
          </w:p>
        </w:tc>
      </w:tr>
    </w:tbl>
    <w:p w14:paraId="28712D27" w14:textId="77777777" w:rsidR="00CF4F09" w:rsidRPr="00312F40" w:rsidRDefault="00CF4F09" w:rsidP="00CF4F09">
      <w:pPr>
        <w:spacing w:after="0" w:line="240" w:lineRule="auto"/>
        <w:rPr>
          <w:rFonts w:ascii="Times New Roman" w:hAnsi="Times New Roman" w:cs="Times New Roman"/>
          <w:i/>
          <w:sz w:val="24"/>
          <w:szCs w:val="24"/>
        </w:rPr>
      </w:pPr>
      <w:r w:rsidRPr="0069446E">
        <w:rPr>
          <w:rFonts w:ascii="Arial" w:hAnsi="Arial" w:cs="Arial"/>
          <w:i/>
          <w:sz w:val="24"/>
          <w:szCs w:val="24"/>
        </w:rPr>
        <w:br w:type="page"/>
      </w:r>
    </w:p>
    <w:p w14:paraId="187F8F93" w14:textId="77777777" w:rsidR="00CF4F09" w:rsidRDefault="00CF4F09" w:rsidP="0027383F">
      <w:pPr>
        <w:pStyle w:val="RTMNormal"/>
      </w:pPr>
    </w:p>
    <w:p w14:paraId="00D0B615" w14:textId="31181DD6" w:rsidR="00406FF9" w:rsidRDefault="002C48C1" w:rsidP="00406FF9">
      <w:pPr>
        <w:pStyle w:val="RTMHeading1"/>
      </w:pPr>
      <w:r>
        <w:t xml:space="preserve">Cases: </w:t>
      </w:r>
      <w:r w:rsidR="008D5A2C">
        <w:t xml:space="preserve">Types </w:t>
      </w:r>
      <w:r>
        <w:t>of Technology Decisions</w:t>
      </w:r>
    </w:p>
    <w:p w14:paraId="7649072A" w14:textId="720E10DD" w:rsidR="0069446E" w:rsidRDefault="00C933F9" w:rsidP="002C48C1">
      <w:pPr>
        <w:pStyle w:val="RTMEditorialComment"/>
        <w:rPr>
          <w:b w:val="0"/>
          <w:color w:val="auto"/>
        </w:rPr>
      </w:pPr>
      <w:r>
        <w:rPr>
          <w:b w:val="0"/>
          <w:color w:val="auto"/>
        </w:rPr>
        <w:t xml:space="preserve">Analysis of workshop data resulted in a two-by-two matrix that classifies decisions by their level of impact and associated uncertainty (Figure 2). </w:t>
      </w:r>
      <w:r w:rsidR="008D5A2C">
        <w:rPr>
          <w:b w:val="0"/>
          <w:color w:val="auto"/>
        </w:rPr>
        <w:t xml:space="preserve">Each decision type has particular contextual factors that suggest specific </w:t>
      </w:r>
      <w:r w:rsidR="001C22E7">
        <w:rPr>
          <w:b w:val="0"/>
          <w:color w:val="auto"/>
        </w:rPr>
        <w:t>methods and criteria</w:t>
      </w:r>
      <w:r w:rsidR="008D5A2C">
        <w:rPr>
          <w:b w:val="0"/>
          <w:color w:val="auto"/>
        </w:rPr>
        <w:t>, as well as an overall strategy,</w:t>
      </w:r>
      <w:r w:rsidR="001C22E7">
        <w:rPr>
          <w:b w:val="0"/>
          <w:color w:val="auto"/>
        </w:rPr>
        <w:t xml:space="preserve"> for the processing of </w:t>
      </w:r>
      <w:r w:rsidR="008D5A2C">
        <w:rPr>
          <w:b w:val="0"/>
          <w:color w:val="auto"/>
        </w:rPr>
        <w:t>the decision</w:t>
      </w:r>
      <w:r w:rsidR="001C22E7">
        <w:rPr>
          <w:b w:val="0"/>
          <w:color w:val="auto"/>
        </w:rPr>
        <w:t>.</w:t>
      </w:r>
    </w:p>
    <w:p w14:paraId="4853C5AF" w14:textId="3C18B2CC" w:rsidR="00CF4F09" w:rsidRPr="00CF4F09" w:rsidRDefault="00CF4F09" w:rsidP="00420B05">
      <w:pPr>
        <w:ind w:left="-1418"/>
        <w:jc w:val="center"/>
      </w:pPr>
      <w:r>
        <w:rPr>
          <w:noProof/>
          <w:lang w:val="de-CH" w:eastAsia="de-CH"/>
        </w:rPr>
        <w:drawing>
          <wp:inline distT="0" distB="0" distL="0" distR="0" wp14:anchorId="67F58A8F" wp14:editId="2B3B202B">
            <wp:extent cx="5979823" cy="3838755"/>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97648" cy="3850198"/>
                    </a:xfrm>
                    <a:prstGeom prst="rect">
                      <a:avLst/>
                    </a:prstGeom>
                    <a:noFill/>
                  </pic:spPr>
                </pic:pic>
              </a:graphicData>
            </a:graphic>
          </wp:inline>
        </w:drawing>
      </w:r>
    </w:p>
    <w:p w14:paraId="0E5F8C0F" w14:textId="77777777" w:rsidR="00CF4F09" w:rsidRPr="00CF4F09" w:rsidRDefault="00CF4F09" w:rsidP="00CF4F09">
      <w:pPr>
        <w:pStyle w:val="RTMNormal"/>
        <w:rPr>
          <w:b/>
        </w:rPr>
      </w:pPr>
      <w:r w:rsidRPr="00CF4F09">
        <w:rPr>
          <w:b/>
        </w:rPr>
        <w:t xml:space="preserve">Figure 2.—Technology decision types </w:t>
      </w:r>
    </w:p>
    <w:p w14:paraId="38032D82" w14:textId="181D5E80" w:rsidR="007A58DE" w:rsidRDefault="00E478A0" w:rsidP="00406FF9">
      <w:pPr>
        <w:pStyle w:val="RTMHeading2"/>
      </w:pPr>
      <w:r>
        <w:lastRenderedPageBreak/>
        <w:t>Daily Business</w:t>
      </w:r>
      <w:r w:rsidR="00C31BD1">
        <w:t>: Low Impact, Low Uncertainty</w:t>
      </w:r>
    </w:p>
    <w:p w14:paraId="124CB51F" w14:textId="276EDA46" w:rsidR="00D25746" w:rsidRDefault="00A5737F" w:rsidP="00D25746">
      <w:pPr>
        <w:pStyle w:val="RTMNormal"/>
      </w:pPr>
      <w:bookmarkStart w:id="0" w:name="OLE_LINK1"/>
      <w:r>
        <w:t>In situations where the t</w:t>
      </w:r>
      <w:r w:rsidR="007A58DE">
        <w:t xml:space="preserve">echnology </w:t>
      </w:r>
      <w:r>
        <w:t xml:space="preserve">has </w:t>
      </w:r>
      <w:r w:rsidR="00C31BD1">
        <w:t xml:space="preserve">both </w:t>
      </w:r>
      <w:r>
        <w:t xml:space="preserve">a </w:t>
      </w:r>
      <w:r w:rsidR="007A58DE">
        <w:t xml:space="preserve">low perceived impact and </w:t>
      </w:r>
      <w:r>
        <w:t xml:space="preserve">a low degree of </w:t>
      </w:r>
      <w:r w:rsidR="007A58DE">
        <w:t>uncertainty</w:t>
      </w:r>
      <w:r>
        <w:t>,</w:t>
      </w:r>
      <w:r w:rsidR="00E478A0">
        <w:t xml:space="preserve"> the decision </w:t>
      </w:r>
      <w:r w:rsidR="004832EC">
        <w:t xml:space="preserve">is </w:t>
      </w:r>
      <w:r w:rsidR="00C31BD1">
        <w:t xml:space="preserve">neither </w:t>
      </w:r>
      <w:r w:rsidR="00E478A0">
        <w:t>particularly weighty</w:t>
      </w:r>
      <w:r w:rsidR="00C31BD1">
        <w:t xml:space="preserve"> nor particularly difficult, </w:t>
      </w:r>
      <w:r w:rsidR="00E478A0">
        <w:t>allow</w:t>
      </w:r>
      <w:r w:rsidR="00C31BD1">
        <w:t>ing</w:t>
      </w:r>
      <w:r w:rsidR="00E478A0">
        <w:t xml:space="preserve"> for</w:t>
      </w:r>
      <w:r w:rsidR="00C31BD1">
        <w:t xml:space="preserve"> </w:t>
      </w:r>
      <w:r w:rsidR="00E478A0">
        <w:t>fast and easy decision</w:t>
      </w:r>
      <w:r w:rsidR="00C31BD1">
        <w:t xml:space="preserve"> </w:t>
      </w:r>
      <w:r w:rsidR="00E478A0">
        <w:t>making</w:t>
      </w:r>
      <w:r w:rsidR="00C31BD1">
        <w:t xml:space="preserve"> with minimal investigation</w:t>
      </w:r>
      <w:r w:rsidR="00E478A0">
        <w:t xml:space="preserve">. </w:t>
      </w:r>
      <w:r w:rsidR="004832EC">
        <w:t>W</w:t>
      </w:r>
      <w:r w:rsidR="00E478A0">
        <w:t>e call this type Daily Business</w:t>
      </w:r>
      <w:r w:rsidR="00C31BD1">
        <w:t>, because it can be easily accommodated within the firm’s regular processes</w:t>
      </w:r>
      <w:r w:rsidR="007A58DE">
        <w:t xml:space="preserve">. </w:t>
      </w:r>
    </w:p>
    <w:bookmarkEnd w:id="0"/>
    <w:p w14:paraId="280AA613" w14:textId="04D540FF" w:rsidR="00D25746" w:rsidRDefault="00C31BD1" w:rsidP="00D25746">
      <w:pPr>
        <w:pStyle w:val="RTMNormal"/>
      </w:pPr>
      <w:r>
        <w:t xml:space="preserve">The company in </w:t>
      </w:r>
      <w:r w:rsidR="007A58DE">
        <w:t>Med_2</w:t>
      </w:r>
      <w:r>
        <w:t xml:space="preserve"> faced such a decision </w:t>
      </w:r>
      <w:r w:rsidR="00D25746">
        <w:t>i</w:t>
      </w:r>
      <w:r w:rsidR="007A58DE">
        <w:t xml:space="preserve">n the early 2000s, </w:t>
      </w:r>
      <w:r>
        <w:t xml:space="preserve">when </w:t>
      </w:r>
      <w:r w:rsidR="007A58DE">
        <w:t xml:space="preserve">a new technology </w:t>
      </w:r>
      <w:r w:rsidR="00D25746">
        <w:t xml:space="preserve">became available that </w:t>
      </w:r>
      <w:r w:rsidR="007A58DE">
        <w:t xml:space="preserve">enabled cheaper production </w:t>
      </w:r>
      <w:r>
        <w:t xml:space="preserve">than the established industry-standard technology the company had been using, </w:t>
      </w:r>
      <w:r w:rsidR="007A58DE">
        <w:t xml:space="preserve">without significant switching costs. </w:t>
      </w:r>
      <w:r w:rsidR="00D25746">
        <w:t>T</w:t>
      </w:r>
      <w:r w:rsidR="007A58DE">
        <w:t>he effects of the decision could be easily predicted</w:t>
      </w:r>
      <w:r w:rsidR="00D25746">
        <w:t>, as the switching process was fairly well known</w:t>
      </w:r>
      <w:r w:rsidR="007A58DE">
        <w:t>. For this reason, decision criteria were mostly based on quantitative data</w:t>
      </w:r>
      <w:r w:rsidR="00D25746">
        <w:t>, such as return on investment (ROI) and time to payoff</w:t>
      </w:r>
      <w:r w:rsidR="007A58DE">
        <w:t xml:space="preserve">. As one of the managers </w:t>
      </w:r>
      <w:r w:rsidR="00D25746">
        <w:t xml:space="preserve">involved said, </w:t>
      </w:r>
      <w:r w:rsidR="007A58DE" w:rsidRPr="00D25746">
        <w:t>“It was all about the costs and time-to-market.”</w:t>
      </w:r>
      <w:r w:rsidR="007A58DE">
        <w:t xml:space="preserve"> </w:t>
      </w:r>
      <w:r>
        <w:t xml:space="preserve">The decision to adopt that technology required minimal time and effort from </w:t>
      </w:r>
      <w:r w:rsidR="00FC0703">
        <w:t xml:space="preserve">a </w:t>
      </w:r>
      <w:r>
        <w:t>lower-level manager; the management board was responsible only for confirming the decision based on information provided by managers.</w:t>
      </w:r>
    </w:p>
    <w:p w14:paraId="4E795627" w14:textId="285DBA36" w:rsidR="00406FF9" w:rsidRDefault="00C31BD1" w:rsidP="00D25746">
      <w:pPr>
        <w:pStyle w:val="RTMNormal"/>
      </w:pPr>
      <w:r>
        <w:t>There is an important caveat to this case, though. A</w:t>
      </w:r>
      <w:r w:rsidR="007A58DE">
        <w:t xml:space="preserve">lthough the decision process was implemented well from the perspective of </w:t>
      </w:r>
      <w:r w:rsidR="00D25746">
        <w:t>those</w:t>
      </w:r>
      <w:r w:rsidR="007A58DE">
        <w:t xml:space="preserve"> involved, </w:t>
      </w:r>
      <w:r>
        <w:t xml:space="preserve">the ease of the decision combined with </w:t>
      </w:r>
      <w:r w:rsidR="00D25746">
        <w:t xml:space="preserve">a number of organizational factors </w:t>
      </w:r>
      <w:r>
        <w:t xml:space="preserve">led to </w:t>
      </w:r>
      <w:r w:rsidR="00FC0703">
        <w:t xml:space="preserve">a significant underestimation of </w:t>
      </w:r>
      <w:r w:rsidR="007A58DE">
        <w:t xml:space="preserve">the effort involved in </w:t>
      </w:r>
      <w:r w:rsidR="00D25746">
        <w:t>implementing</w:t>
      </w:r>
      <w:r w:rsidR="007A58DE">
        <w:t xml:space="preserve"> the decision. </w:t>
      </w:r>
      <w:r w:rsidR="00FC0703">
        <w:t>As a result, t</w:t>
      </w:r>
      <w:r w:rsidR="00A15AC9">
        <w:t xml:space="preserve">he decision was not well communicated and the implementation team was not well selected. </w:t>
      </w:r>
      <w:r w:rsidR="007A58DE">
        <w:t>According to the responsible R&amp;D group</w:t>
      </w:r>
      <w:r w:rsidR="00A15AC9">
        <w:t xml:space="preserve"> </w:t>
      </w:r>
      <w:r w:rsidR="007A58DE">
        <w:t xml:space="preserve">leader, </w:t>
      </w:r>
      <w:r w:rsidR="007A58DE" w:rsidRPr="00A15AC9">
        <w:t>“</w:t>
      </w:r>
      <w:r w:rsidR="007A58DE" w:rsidRPr="005D33B4">
        <w:t>The communication of the decision failed. The informed group of employees was too small, and the team assigned for the subsequent implementation was not that well diversified and therefore did not incorporate sufficiently diversified knowledge.</w:t>
      </w:r>
      <w:r w:rsidR="00A15AC9">
        <w:t xml:space="preserve">” As a result, </w:t>
      </w:r>
      <w:r w:rsidR="00907711">
        <w:t xml:space="preserve">the team overlooked or underestimated the importance of many challenges in the implementation process and the </w:t>
      </w:r>
      <w:r w:rsidR="00A15AC9">
        <w:t xml:space="preserve">implementation was delayed for a full year. </w:t>
      </w:r>
      <w:r w:rsidR="007A58DE">
        <w:t xml:space="preserve">This </w:t>
      </w:r>
      <w:r w:rsidR="00A15AC9">
        <w:t xml:space="preserve">case </w:t>
      </w:r>
      <w:r w:rsidR="007A58DE">
        <w:t xml:space="preserve">demonstrates that while it may be comparatively easy to arrive at a decision </w:t>
      </w:r>
      <w:r w:rsidR="00907711">
        <w:t xml:space="preserve">of </w:t>
      </w:r>
      <w:r w:rsidR="007A58DE">
        <w:t xml:space="preserve">this type, </w:t>
      </w:r>
      <w:r w:rsidR="00907711">
        <w:t xml:space="preserve">careful attention must still be given to </w:t>
      </w:r>
      <w:r w:rsidR="007A58DE">
        <w:t xml:space="preserve">the implementation plan </w:t>
      </w:r>
      <w:r w:rsidR="00907711">
        <w:t>to ensure a</w:t>
      </w:r>
      <w:r w:rsidR="007A58DE">
        <w:t xml:space="preserve"> success</w:t>
      </w:r>
      <w:r w:rsidR="00907711">
        <w:t>ful implementation</w:t>
      </w:r>
      <w:r w:rsidR="007A58DE">
        <w:t xml:space="preserve"> of the </w:t>
      </w:r>
      <w:r w:rsidR="00907711">
        <w:t>decision</w:t>
      </w:r>
      <w:r w:rsidR="007A58DE">
        <w:t>.</w:t>
      </w:r>
    </w:p>
    <w:p w14:paraId="28077A9F" w14:textId="032CC2EF" w:rsidR="009555C5" w:rsidRDefault="009555C5" w:rsidP="00D25746">
      <w:pPr>
        <w:pStyle w:val="RTMNormal"/>
      </w:pPr>
      <w:r>
        <w:t xml:space="preserve">Daily Business decisions should be processed quickly and with low effort. Simple quantitative methods </w:t>
      </w:r>
      <w:r w:rsidR="00441D9B">
        <w:t xml:space="preserve">and criteria </w:t>
      </w:r>
      <w:r>
        <w:t xml:space="preserve">are </w:t>
      </w:r>
      <w:r w:rsidR="007136C7">
        <w:t>sufficient</w:t>
      </w:r>
      <w:r w:rsidR="00441D9B">
        <w:t>,</w:t>
      </w:r>
      <w:r w:rsidR="007136C7">
        <w:t xml:space="preserve"> and</w:t>
      </w:r>
      <w:r w:rsidR="00441D9B">
        <w:t xml:space="preserve"> higher</w:t>
      </w:r>
      <w:r w:rsidR="007136C7">
        <w:t>-</w:t>
      </w:r>
      <w:r w:rsidR="00441D9B">
        <w:t xml:space="preserve">level decision makers </w:t>
      </w:r>
      <w:r w:rsidR="007136C7">
        <w:t xml:space="preserve">need </w:t>
      </w:r>
      <w:r w:rsidR="00441D9B">
        <w:t xml:space="preserve">not necessarily be involved. However, managers should develop an </w:t>
      </w:r>
      <w:r w:rsidR="007D3430">
        <w:t xml:space="preserve">appropriate </w:t>
      </w:r>
      <w:r w:rsidR="00441D9B">
        <w:t>execution and implementation plan</w:t>
      </w:r>
      <w:r w:rsidR="007136C7">
        <w:t xml:space="preserve"> to support the decision</w:t>
      </w:r>
      <w:r w:rsidR="007D3430">
        <w:t>.</w:t>
      </w:r>
    </w:p>
    <w:p w14:paraId="0209CB28" w14:textId="66F6A228" w:rsidR="007A58DE" w:rsidRDefault="0085793D" w:rsidP="00406FF9">
      <w:pPr>
        <w:pStyle w:val="RTMHeading2"/>
      </w:pPr>
      <w:r>
        <w:t>Decide or Die</w:t>
      </w:r>
      <w:r w:rsidR="00BA18A4">
        <w:t>: High Impact, Low Uncertainty</w:t>
      </w:r>
      <w:r>
        <w:t xml:space="preserve"> </w:t>
      </w:r>
    </w:p>
    <w:p w14:paraId="70F46E36" w14:textId="02A6A6E5" w:rsidR="00D219C1" w:rsidRDefault="009C426E" w:rsidP="00406FF9">
      <w:pPr>
        <w:pStyle w:val="RTMNormal"/>
      </w:pPr>
      <w:r w:rsidRPr="009C426E">
        <w:t>In situations where the</w:t>
      </w:r>
      <w:r>
        <w:t xml:space="preserve"> technology has a high</w:t>
      </w:r>
      <w:r w:rsidRPr="009C426E">
        <w:t xml:space="preserve"> perceived impact </w:t>
      </w:r>
      <w:r w:rsidR="00544BAF">
        <w:t>but</w:t>
      </w:r>
      <w:r w:rsidRPr="009C426E">
        <w:t xml:space="preserve"> a low degree of uncertainty, </w:t>
      </w:r>
      <w:r w:rsidR="007A58DE">
        <w:t>firms must react quickly</w:t>
      </w:r>
      <w:r w:rsidR="00D219C1">
        <w:t>,</w:t>
      </w:r>
      <w:r w:rsidR="007A58DE">
        <w:t xml:space="preserve"> because </w:t>
      </w:r>
      <w:r w:rsidR="00D219C1">
        <w:t xml:space="preserve">the combination of </w:t>
      </w:r>
      <w:r w:rsidR="007A58DE">
        <w:t xml:space="preserve">low uncertainty </w:t>
      </w:r>
      <w:r w:rsidR="00D219C1">
        <w:t xml:space="preserve">and </w:t>
      </w:r>
      <w:r w:rsidR="007A58DE">
        <w:t xml:space="preserve">high impact </w:t>
      </w:r>
      <w:r w:rsidR="00D219C1">
        <w:t>means that other firms are likely to follow, and barriers to do</w:t>
      </w:r>
      <w:r w:rsidR="00544BAF">
        <w:t>ing</w:t>
      </w:r>
      <w:r w:rsidR="00D219C1">
        <w:t xml:space="preserve"> so </w:t>
      </w:r>
      <w:r w:rsidR="004832EC">
        <w:t>are</w:t>
      </w:r>
      <w:r w:rsidR="00D219C1">
        <w:t xml:space="preserve"> low.</w:t>
      </w:r>
      <w:r w:rsidR="00DA7686">
        <w:t xml:space="preserve"> </w:t>
      </w:r>
      <w:r w:rsidR="00544BAF">
        <w:t>Because</w:t>
      </w:r>
      <w:r w:rsidR="004832EC">
        <w:t xml:space="preserve"> d</w:t>
      </w:r>
      <w:r w:rsidR="00DA7686">
        <w:t xml:space="preserve">ecision speed and decision quality are </w:t>
      </w:r>
      <w:r w:rsidR="00080DFB">
        <w:t>both</w:t>
      </w:r>
      <w:r w:rsidR="00DA7686">
        <w:t xml:space="preserve"> </w:t>
      </w:r>
      <w:r w:rsidR="00544BAF">
        <w:t xml:space="preserve">vitally </w:t>
      </w:r>
      <w:r w:rsidR="00DA7686">
        <w:t>important</w:t>
      </w:r>
      <w:r w:rsidR="00544BAF">
        <w:t xml:space="preserve"> in this quadrant,</w:t>
      </w:r>
      <w:r w:rsidR="00DA7686">
        <w:t xml:space="preserve"> </w:t>
      </w:r>
      <w:r w:rsidR="00544BAF">
        <w:t>w</w:t>
      </w:r>
      <w:r w:rsidR="004832EC">
        <w:t xml:space="preserve">e call </w:t>
      </w:r>
      <w:r w:rsidR="00544BAF">
        <w:t xml:space="preserve">this type </w:t>
      </w:r>
      <w:r w:rsidR="004832EC">
        <w:t>Decide or Die.</w:t>
      </w:r>
    </w:p>
    <w:p w14:paraId="4CC35C67" w14:textId="3C8909BA" w:rsidR="007A58DE" w:rsidRDefault="006E2C7E" w:rsidP="00406FF9">
      <w:pPr>
        <w:pStyle w:val="RTMNormal"/>
      </w:pPr>
      <w:r>
        <w:lastRenderedPageBreak/>
        <w:t>The firm i</w:t>
      </w:r>
      <w:r w:rsidR="007A58DE">
        <w:t>n case Elec_2, a manufacturer of electrical and optical connection technology, was confronted with such a situation. In this case, a supplier</w:t>
      </w:r>
      <w:r>
        <w:t xml:space="preserve"> had</w:t>
      </w:r>
      <w:r w:rsidR="007A58DE">
        <w:t xml:space="preserve"> developed </w:t>
      </w:r>
      <w:r>
        <w:t xml:space="preserve">and brought to market </w:t>
      </w:r>
      <w:r w:rsidR="007A58DE">
        <w:t>a new manufacturing technology that decrease</w:t>
      </w:r>
      <w:r>
        <w:t>d</w:t>
      </w:r>
      <w:r w:rsidR="007A58DE">
        <w:t xml:space="preserve"> the time</w:t>
      </w:r>
      <w:r>
        <w:t xml:space="preserve"> required</w:t>
      </w:r>
      <w:r w:rsidR="007A58DE">
        <w:t xml:space="preserve"> for production by a factor of 10</w:t>
      </w:r>
      <w:r>
        <w:t>–</w:t>
      </w:r>
      <w:r w:rsidR="007A58DE">
        <w:t xml:space="preserve">20. While the new technology offered significant advantages </w:t>
      </w:r>
      <w:r>
        <w:t xml:space="preserve">in terms of </w:t>
      </w:r>
      <w:r w:rsidR="007A58DE">
        <w:t>the time and cost of production, integratin</w:t>
      </w:r>
      <w:r>
        <w:t>g it</w:t>
      </w:r>
      <w:r w:rsidR="007A58DE">
        <w:t xml:space="preserve"> into the existing manufacturing process required substantial investment. The combination of low uncertainty and easy accessibility for competitors made a quick decision important</w:t>
      </w:r>
      <w:r>
        <w:t>, but</w:t>
      </w:r>
      <w:r w:rsidR="007A58DE">
        <w:t xml:space="preserve"> the technology´s </w:t>
      </w:r>
      <w:r>
        <w:t xml:space="preserve">anticipated </w:t>
      </w:r>
      <w:r w:rsidR="007A58DE">
        <w:t xml:space="preserve">high impact on the business required comprehensive evaluation and decision, creating </w:t>
      </w:r>
      <w:r>
        <w:t xml:space="preserve">an urgent </w:t>
      </w:r>
      <w:r w:rsidR="007A58DE">
        <w:t>need for</w:t>
      </w:r>
      <w:r>
        <w:t xml:space="preserve"> both</w:t>
      </w:r>
      <w:r w:rsidR="007A58DE">
        <w:t xml:space="preserve"> effectiveness and efficiency</w:t>
      </w:r>
      <w:r w:rsidR="00CB1CAC">
        <w:t xml:space="preserve"> in decision making</w:t>
      </w:r>
      <w:r w:rsidR="007A58DE">
        <w:t xml:space="preserve">. </w:t>
      </w:r>
    </w:p>
    <w:p w14:paraId="30D988A8" w14:textId="77777777" w:rsidR="007136C7" w:rsidRDefault="007A58DE" w:rsidP="00977C21">
      <w:pPr>
        <w:pStyle w:val="RTMNormal"/>
      </w:pPr>
      <w:r>
        <w:t xml:space="preserve">Because of the low </w:t>
      </w:r>
      <w:r w:rsidR="00CB1CAC">
        <w:t xml:space="preserve">level of </w:t>
      </w:r>
      <w:r>
        <w:t xml:space="preserve">uncertainty, </w:t>
      </w:r>
      <w:r w:rsidR="00BD7E46">
        <w:t>the firm</w:t>
      </w:r>
      <w:r>
        <w:t xml:space="preserve"> invested </w:t>
      </w:r>
      <w:r w:rsidR="00BD7E46">
        <w:t xml:space="preserve">only marginally </w:t>
      </w:r>
      <w:r>
        <w:t>in information gathering</w:t>
      </w:r>
      <w:r w:rsidR="00CB1CAC">
        <w:t>,</w:t>
      </w:r>
      <w:r>
        <w:t xml:space="preserve"> </w:t>
      </w:r>
      <w:r w:rsidR="00CB1CAC">
        <w:t>instead</w:t>
      </w:r>
      <w:r>
        <w:t xml:space="preserve"> invest</w:t>
      </w:r>
      <w:r w:rsidR="00CB1CAC">
        <w:t>ing</w:t>
      </w:r>
      <w:r>
        <w:t xml:space="preserve"> </w:t>
      </w:r>
      <w:r w:rsidR="00BD7E46">
        <w:t>substantial</w:t>
      </w:r>
      <w:r>
        <w:t xml:space="preserve"> time and resources </w:t>
      </w:r>
      <w:r w:rsidR="00BD7E46">
        <w:t xml:space="preserve">to perform </w:t>
      </w:r>
      <w:r>
        <w:t xml:space="preserve">a thorough analysis </w:t>
      </w:r>
      <w:r w:rsidR="00CB1CAC">
        <w:t xml:space="preserve">of the likely impact of </w:t>
      </w:r>
      <w:r>
        <w:t xml:space="preserve">the </w:t>
      </w:r>
      <w:r w:rsidR="00BD7E46">
        <w:t xml:space="preserve">final </w:t>
      </w:r>
      <w:r>
        <w:t>decision</w:t>
      </w:r>
      <w:r w:rsidR="00CB1CAC">
        <w:t xml:space="preserve"> and to gain </w:t>
      </w:r>
      <w:r w:rsidR="0085793D">
        <w:t>top-management attention</w:t>
      </w:r>
      <w:r w:rsidR="00CB1CAC">
        <w:t xml:space="preserve"> and build </w:t>
      </w:r>
      <w:r w:rsidR="0085793D">
        <w:t xml:space="preserve"> broad acceptance for the technology in case of its implementation. </w:t>
      </w:r>
      <w:r w:rsidR="00CB1CAC">
        <w:t>With this in mind</w:t>
      </w:r>
      <w:r w:rsidR="0085793D">
        <w:t>, t</w:t>
      </w:r>
      <w:r>
        <w:t xml:space="preserve">he </w:t>
      </w:r>
      <w:r w:rsidR="00DA7686">
        <w:t xml:space="preserve">process </w:t>
      </w:r>
      <w:r>
        <w:t>included high-level decision makers (</w:t>
      </w:r>
      <w:r w:rsidR="00DA7686">
        <w:t xml:space="preserve">the </w:t>
      </w:r>
      <w:r>
        <w:t>CEO and CTO) and all middle</w:t>
      </w:r>
      <w:r w:rsidR="00DA7686">
        <w:t>-</w:t>
      </w:r>
      <w:r>
        <w:t xml:space="preserve"> to high-level executives who </w:t>
      </w:r>
      <w:r w:rsidR="0085793D">
        <w:t>would</w:t>
      </w:r>
      <w:r>
        <w:t xml:space="preserve"> be affected by the technology. </w:t>
      </w:r>
      <w:r w:rsidR="00CB1CAC">
        <w:t>Ultimately, t</w:t>
      </w:r>
      <w:r w:rsidR="0085793D">
        <w:t xml:space="preserve">he </w:t>
      </w:r>
      <w:r w:rsidR="00CB1CAC">
        <w:t>management team decided</w:t>
      </w:r>
      <w:r w:rsidR="0085793D">
        <w:t xml:space="preserve"> to implement the technology, and the acceptance of </w:t>
      </w:r>
      <w:r w:rsidR="00CB1CAC">
        <w:t xml:space="preserve">the </w:t>
      </w:r>
      <w:r w:rsidR="0085793D">
        <w:t xml:space="preserve">decision among </w:t>
      </w:r>
      <w:r w:rsidR="0085793D" w:rsidRPr="00214D7A">
        <w:t xml:space="preserve">stakeholders ensured a </w:t>
      </w:r>
      <w:r w:rsidR="00CB1CAC">
        <w:t>successful</w:t>
      </w:r>
      <w:r w:rsidR="00CB1CAC" w:rsidRPr="00214D7A">
        <w:t xml:space="preserve"> </w:t>
      </w:r>
      <w:r w:rsidR="009C426E" w:rsidRPr="00214D7A">
        <w:t>implementation.</w:t>
      </w:r>
      <w:r w:rsidR="00214D7A" w:rsidRPr="00214D7A">
        <w:t xml:space="preserve"> </w:t>
      </w:r>
    </w:p>
    <w:p w14:paraId="55591439" w14:textId="1B0C5A86" w:rsidR="00977C21" w:rsidRDefault="00214D7A" w:rsidP="00977C21">
      <w:pPr>
        <w:pStyle w:val="RTMNormal"/>
      </w:pPr>
      <w:r w:rsidRPr="00214D7A">
        <w:t>Similar approaches were adopted by</w:t>
      </w:r>
      <w:r w:rsidR="007136C7">
        <w:t xml:space="preserve"> the firms in</w:t>
      </w:r>
      <w:r w:rsidR="00080DFB" w:rsidRPr="00214D7A">
        <w:t xml:space="preserve"> </w:t>
      </w:r>
      <w:r w:rsidRPr="00214D7A">
        <w:t>Engi_2 and HomAp_1</w:t>
      </w:r>
      <w:r>
        <w:t xml:space="preserve"> </w:t>
      </w:r>
      <w:r w:rsidR="00CB1CAC">
        <w:t>when they faced analogous decisions</w:t>
      </w:r>
      <w:r w:rsidR="00977C21">
        <w:t>.</w:t>
      </w:r>
      <w:r w:rsidR="00977C21" w:rsidRPr="00977C21">
        <w:t xml:space="preserve"> </w:t>
      </w:r>
      <w:r w:rsidR="00977C21" w:rsidRPr="008A69F1">
        <w:t xml:space="preserve">Both firms </w:t>
      </w:r>
      <w:r w:rsidR="007136C7">
        <w:t xml:space="preserve">involved in the analysis and decision making </w:t>
      </w:r>
      <w:r w:rsidR="00977C21">
        <w:t>all internal stakeholders</w:t>
      </w:r>
      <w:r w:rsidR="007136C7">
        <w:t xml:space="preserve"> who would likely be affected by the technology,</w:t>
      </w:r>
      <w:r w:rsidR="00977C21">
        <w:t xml:space="preserve"> </w:t>
      </w:r>
      <w:r w:rsidR="00FC0703">
        <w:t>including</w:t>
      </w:r>
      <w:r w:rsidR="00977C21">
        <w:t xml:space="preserve"> R&amp;D and production executives, the top</w:t>
      </w:r>
      <w:r w:rsidR="007136C7">
        <w:t xml:space="preserve"> </w:t>
      </w:r>
      <w:r w:rsidR="00977C21">
        <w:t>management team, and the heads of sales and purchasing</w:t>
      </w:r>
      <w:r w:rsidR="007136C7">
        <w:t xml:space="preserve">. </w:t>
      </w:r>
      <w:r w:rsidR="00FC0703">
        <w:t>These f</w:t>
      </w:r>
      <w:r w:rsidR="007136C7">
        <w:t xml:space="preserve">irms also reached outside for help when decisions could not be made internally. </w:t>
      </w:r>
      <w:r w:rsidR="00977C21">
        <w:t>In Engi_</w:t>
      </w:r>
      <w:r w:rsidR="00073E32">
        <w:t>2</w:t>
      </w:r>
      <w:r w:rsidR="00977C21">
        <w:t>,</w:t>
      </w:r>
      <w:r w:rsidR="007136C7">
        <w:t xml:space="preserve"> for instance,</w:t>
      </w:r>
      <w:r w:rsidR="00977C21">
        <w:t xml:space="preserve"> </w:t>
      </w:r>
      <w:r w:rsidR="00977C21" w:rsidRPr="008A69F1">
        <w:t>internal resource constraints</w:t>
      </w:r>
      <w:r w:rsidR="00977C21">
        <w:t>—specifically a lack of needed expertise—hampered</w:t>
      </w:r>
      <w:r w:rsidR="00977C21" w:rsidRPr="008A69F1">
        <w:t xml:space="preserve"> </w:t>
      </w:r>
      <w:r w:rsidR="00977C21">
        <w:t xml:space="preserve">the firm’s </w:t>
      </w:r>
      <w:r w:rsidR="00977C21" w:rsidRPr="008A69F1">
        <w:t xml:space="preserve">decision-making </w:t>
      </w:r>
      <w:r w:rsidR="00977C21">
        <w:t xml:space="preserve">capability; the management team addressed this gap by </w:t>
      </w:r>
      <w:r w:rsidR="00977C21" w:rsidRPr="008A69F1">
        <w:t>includ</w:t>
      </w:r>
      <w:r w:rsidR="00977C21">
        <w:t>ing</w:t>
      </w:r>
      <w:r w:rsidR="00977C21" w:rsidRPr="008A69F1">
        <w:t xml:space="preserve"> external technology and market experts in the analysis. </w:t>
      </w:r>
      <w:r w:rsidR="00977C21">
        <w:t xml:space="preserve">The firm had to balance the </w:t>
      </w:r>
      <w:r w:rsidR="00977C21" w:rsidRPr="008A69F1">
        <w:t xml:space="preserve">potential negative consequences of including external help, such as knowledge spillovers and secrecy issues, </w:t>
      </w:r>
      <w:r w:rsidR="00977C21">
        <w:t>against the value of the external contributors’ perspective</w:t>
      </w:r>
      <w:r w:rsidR="007D47EE">
        <w:t xml:space="preserve"> in arriving at a </w:t>
      </w:r>
      <w:r w:rsidR="00FC4328">
        <w:t>decision</w:t>
      </w:r>
      <w:r w:rsidR="007D47EE">
        <w:t xml:space="preserve"> and creating organizational support for its implementation</w:t>
      </w:r>
      <w:r w:rsidR="00977C21">
        <w:t xml:space="preserve">. Ultimately, managers decided that </w:t>
      </w:r>
      <w:r w:rsidR="00977C21" w:rsidRPr="008A69F1">
        <w:t xml:space="preserve">the benefits of </w:t>
      </w:r>
      <w:r w:rsidR="007136C7">
        <w:t xml:space="preserve">reaching </w:t>
      </w:r>
      <w:r w:rsidR="00977C21">
        <w:t>a rapid decision were</w:t>
      </w:r>
      <w:r w:rsidR="00977C21" w:rsidRPr="008A69F1">
        <w:t xml:space="preserve"> more important</w:t>
      </w:r>
      <w:r w:rsidR="00977C21">
        <w:t xml:space="preserve"> than the risks</w:t>
      </w:r>
      <w:r w:rsidR="007136C7">
        <w:t xml:space="preserve"> of sharing information externally</w:t>
      </w:r>
      <w:r w:rsidR="00977C21" w:rsidRPr="008A69F1">
        <w:t>.</w:t>
      </w:r>
    </w:p>
    <w:p w14:paraId="7DBCAEF6" w14:textId="5176E8C7" w:rsidR="007A58DE" w:rsidRDefault="007A58DE" w:rsidP="00406FF9">
      <w:pPr>
        <w:pStyle w:val="RTMNormal"/>
      </w:pPr>
      <w:r>
        <w:t xml:space="preserve">In all cases </w:t>
      </w:r>
      <w:r w:rsidR="00960E70">
        <w:t xml:space="preserve">of </w:t>
      </w:r>
      <w:r>
        <w:t>this type, case firms sought to make decision</w:t>
      </w:r>
      <w:r w:rsidR="00480817">
        <w:t>s</w:t>
      </w:r>
      <w:r w:rsidR="00406FF9">
        <w:t xml:space="preserve"> </w:t>
      </w:r>
      <w:r>
        <w:t xml:space="preserve">on the basis of </w:t>
      </w:r>
      <w:r w:rsidR="005C56EA">
        <w:t xml:space="preserve">clearly defined </w:t>
      </w:r>
      <w:r>
        <w:t>criteria</w:t>
      </w:r>
      <w:r w:rsidR="00A54B7E">
        <w:t xml:space="preserve">. </w:t>
      </w:r>
      <w:r w:rsidR="005C56EA">
        <w:t xml:space="preserve">The firms in </w:t>
      </w:r>
      <w:r w:rsidR="00A54B7E">
        <w:t>Engi_2</w:t>
      </w:r>
      <w:r w:rsidR="00A54B7E" w:rsidRPr="00A54B7E">
        <w:t xml:space="preserve"> </w:t>
      </w:r>
      <w:r w:rsidR="00A54B7E" w:rsidRPr="00214D7A">
        <w:t>and HomAp_1</w:t>
      </w:r>
      <w:r w:rsidR="00A54B7E">
        <w:t xml:space="preserve"> </w:t>
      </w:r>
      <w:r w:rsidR="005C56EA">
        <w:t xml:space="preserve">had generated </w:t>
      </w:r>
      <w:r w:rsidR="00A54B7E">
        <w:t xml:space="preserve">lists of </w:t>
      </w:r>
      <w:r w:rsidR="005C56EA">
        <w:t xml:space="preserve">possible </w:t>
      </w:r>
      <w:r w:rsidR="00A54B7E">
        <w:t>criteria</w:t>
      </w:r>
      <w:r w:rsidR="007136C7">
        <w:t xml:space="preserve"> </w:t>
      </w:r>
      <w:r w:rsidR="005C56EA">
        <w:t xml:space="preserve">for general use; reviewing this list to select the criteria appropriate for a specific decision helped ensure </w:t>
      </w:r>
      <w:r w:rsidR="003B0C0C">
        <w:t xml:space="preserve">all </w:t>
      </w:r>
      <w:r w:rsidR="005C56EA">
        <w:t xml:space="preserve">factors </w:t>
      </w:r>
      <w:r w:rsidR="003B0C0C">
        <w:t>important to</w:t>
      </w:r>
      <w:r w:rsidR="003B0C0C" w:rsidRPr="002C0173">
        <w:t xml:space="preserve"> the firms</w:t>
      </w:r>
      <w:r w:rsidR="007136C7">
        <w:t xml:space="preserve"> were considered</w:t>
      </w:r>
      <w:r w:rsidR="003B0C0C">
        <w:t xml:space="preserve">. </w:t>
      </w:r>
      <w:r w:rsidR="00A54B7E">
        <w:t>Also, all firms</w:t>
      </w:r>
      <w:r>
        <w:t xml:space="preserve"> use</w:t>
      </w:r>
      <w:r w:rsidR="00480817">
        <w:t>d</w:t>
      </w:r>
      <w:r>
        <w:t xml:space="preserve"> quantitative financial methods</w:t>
      </w:r>
      <w:r w:rsidR="00480817">
        <w:t xml:space="preserve">, such as </w:t>
      </w:r>
      <w:r w:rsidR="00960E70">
        <w:t>net present value (</w:t>
      </w:r>
      <w:r w:rsidR="00480817">
        <w:t>NPV</w:t>
      </w:r>
      <w:r w:rsidR="00960E70">
        <w:t>)</w:t>
      </w:r>
      <w:r w:rsidR="00480817">
        <w:t xml:space="preserve">, ROI, time to payoff, </w:t>
      </w:r>
      <w:r w:rsidR="00747728">
        <w:t>discounted cash flow</w:t>
      </w:r>
      <w:r w:rsidR="00480817">
        <w:t>, and cost-benefit analysis</w:t>
      </w:r>
      <w:r w:rsidR="00960E70">
        <w:t xml:space="preserve">, </w:t>
      </w:r>
      <w:r>
        <w:t>for decision support</w:t>
      </w:r>
      <w:r w:rsidR="007136C7">
        <w:t xml:space="preserve">, in addition to </w:t>
      </w:r>
      <w:r>
        <w:t>qualitative methods such as Delphi</w:t>
      </w:r>
      <w:r w:rsidR="00480817">
        <w:t>,</w:t>
      </w:r>
      <w:r>
        <w:t xml:space="preserve"> expert interviews, portfolio approaches</w:t>
      </w:r>
      <w:r w:rsidR="00480817">
        <w:t xml:space="preserve">, and </w:t>
      </w:r>
      <w:r>
        <w:t>core competency analysis.</w:t>
      </w:r>
      <w:r w:rsidR="00253A4E" w:rsidRPr="00253A4E">
        <w:t xml:space="preserve"> </w:t>
      </w:r>
    </w:p>
    <w:p w14:paraId="4A911884" w14:textId="3F7B0F44" w:rsidR="007A58DE" w:rsidRDefault="009C426E" w:rsidP="00406FF9">
      <w:pPr>
        <w:pStyle w:val="RTMHeading2"/>
      </w:pPr>
      <w:r>
        <w:lastRenderedPageBreak/>
        <w:t>Strategic Decision</w:t>
      </w:r>
      <w:r w:rsidR="00E21C10">
        <w:t>: High Impact, High Uncertainty</w:t>
      </w:r>
    </w:p>
    <w:p w14:paraId="2327AD06" w14:textId="5FF1C2A8" w:rsidR="00CE25D7" w:rsidRDefault="007A58DE" w:rsidP="00406FF9">
      <w:pPr>
        <w:pStyle w:val="RTMNormal"/>
      </w:pPr>
      <w:r>
        <w:t xml:space="preserve">This field of the matrix represents the most challenging </w:t>
      </w:r>
      <w:r w:rsidR="00CE25D7">
        <w:t xml:space="preserve">set of </w:t>
      </w:r>
      <w:r>
        <w:t xml:space="preserve">technology decisions. </w:t>
      </w:r>
      <w:r w:rsidR="00762C3A">
        <w:t>T</w:t>
      </w:r>
      <w:r>
        <w:t>he high potential impact requires comprehensiveness and penalizes mistakes</w:t>
      </w:r>
      <w:r w:rsidR="00762C3A">
        <w:t>, and high uncertainty complicates the decision-making process</w:t>
      </w:r>
      <w:r>
        <w:t xml:space="preserve">. </w:t>
      </w:r>
      <w:r w:rsidR="004832EC">
        <w:t>These are</w:t>
      </w:r>
      <w:r w:rsidR="009C426E">
        <w:t xml:space="preserve"> Strategic Decision</w:t>
      </w:r>
      <w:r w:rsidR="004832EC">
        <w:t>s</w:t>
      </w:r>
      <w:r w:rsidR="00762C3A">
        <w:t xml:space="preserve"> that profoundly influence firms’ future directions</w:t>
      </w:r>
      <w:r w:rsidR="009C426E">
        <w:t>.</w:t>
      </w:r>
    </w:p>
    <w:p w14:paraId="0CBF2653" w14:textId="757B5E97" w:rsidR="00977C21" w:rsidRDefault="005C56EA" w:rsidP="0077192D">
      <w:pPr>
        <w:pStyle w:val="RTMNormal"/>
      </w:pPr>
      <w:r>
        <w:t xml:space="preserve">The firm in </w:t>
      </w:r>
      <w:r w:rsidR="007A58DE" w:rsidRPr="007D3430">
        <w:t xml:space="preserve">Auto_2 was forced to manage </w:t>
      </w:r>
      <w:r w:rsidR="00CE25D7" w:rsidRPr="007D3430">
        <w:t xml:space="preserve">such a situation </w:t>
      </w:r>
      <w:r w:rsidR="007A58DE" w:rsidRPr="007D3430">
        <w:t>when a new software</w:t>
      </w:r>
      <w:r w:rsidR="00CE25D7" w:rsidRPr="007D3430">
        <w:t xml:space="preserve"> product</w:t>
      </w:r>
      <w:r w:rsidR="007A58DE" w:rsidRPr="007D3430">
        <w:t xml:space="preserve"> developed </w:t>
      </w:r>
      <w:r w:rsidR="00CE25D7" w:rsidRPr="007D3430">
        <w:t xml:space="preserve">for </w:t>
      </w:r>
      <w:r w:rsidR="007A58DE" w:rsidRPr="007D3430">
        <w:t>another industry</w:t>
      </w:r>
      <w:r w:rsidR="00CE25D7" w:rsidRPr="007D3430">
        <w:t xml:space="preserve"> </w:t>
      </w:r>
      <w:r>
        <w:t>had</w:t>
      </w:r>
      <w:r w:rsidRPr="007D3430">
        <w:t xml:space="preserve"> </w:t>
      </w:r>
      <w:r w:rsidR="007A58DE" w:rsidRPr="007D3430">
        <w:t xml:space="preserve">the potential to render existing products obsolete if </w:t>
      </w:r>
      <w:r w:rsidR="00FC0703">
        <w:t>the new software</w:t>
      </w:r>
      <w:r w:rsidR="00FC0703" w:rsidRPr="007D3430">
        <w:t xml:space="preserve"> </w:t>
      </w:r>
      <w:r w:rsidR="00CE25D7" w:rsidRPr="007D3430">
        <w:t xml:space="preserve">were </w:t>
      </w:r>
      <w:r w:rsidR="007A58DE" w:rsidRPr="007D3430">
        <w:t>transferred to the automotive industry. In another case, Med_1</w:t>
      </w:r>
      <w:r>
        <w:t>, the</w:t>
      </w:r>
      <w:r w:rsidR="007A58DE" w:rsidRPr="007D3430">
        <w:t xml:space="preserve"> </w:t>
      </w:r>
      <w:r>
        <w:t xml:space="preserve">firm </w:t>
      </w:r>
      <w:r w:rsidR="007A58DE" w:rsidRPr="007D3430">
        <w:t>had the chance to adopt an early</w:t>
      </w:r>
      <w:r w:rsidR="007D5EAB" w:rsidRPr="007D3430">
        <w:t>-</w:t>
      </w:r>
      <w:r w:rsidR="007A58DE" w:rsidRPr="007D3430">
        <w:t xml:space="preserve">stage technology </w:t>
      </w:r>
      <w:r w:rsidR="007D5EAB" w:rsidRPr="007D3430">
        <w:t xml:space="preserve">that would enable </w:t>
      </w:r>
      <w:r w:rsidR="007A58DE" w:rsidRPr="007D3430">
        <w:t xml:space="preserve">completely new products for the diagnostics market; however, the market potential was not yet foreseeable, as the person responsible for the decision explained: “Proof of principle already existed but proof of market was not in sight.” </w:t>
      </w:r>
      <w:r w:rsidR="00FC0703">
        <w:t xml:space="preserve">Similarly, </w:t>
      </w:r>
      <w:r w:rsidR="007A58DE" w:rsidRPr="007D3430">
        <w:t xml:space="preserve">Auto_3 </w:t>
      </w:r>
      <w:r w:rsidR="00FC0703">
        <w:t>had the opportunity to exploit</w:t>
      </w:r>
      <w:r w:rsidR="007A58DE" w:rsidRPr="007D3430">
        <w:t xml:space="preserve"> a new technology that </w:t>
      </w:r>
      <w:r>
        <w:t>could</w:t>
      </w:r>
      <w:r w:rsidR="007A58DE" w:rsidRPr="007D3430">
        <w:t xml:space="preserve"> </w:t>
      </w:r>
      <w:r w:rsidR="00762C3A" w:rsidRPr="007D3430">
        <w:t xml:space="preserve">enable access to </w:t>
      </w:r>
      <w:r w:rsidR="007D5EAB" w:rsidRPr="007D3430">
        <w:t xml:space="preserve">new markets </w:t>
      </w:r>
      <w:r w:rsidR="007A58DE" w:rsidRPr="007D3430">
        <w:t>in the aerospace industry</w:t>
      </w:r>
      <w:r w:rsidR="002A01D4">
        <w:t>.</w:t>
      </w:r>
    </w:p>
    <w:p w14:paraId="5F47E129" w14:textId="490B647F" w:rsidR="007A58DE" w:rsidRDefault="007A58DE" w:rsidP="00406FF9">
      <w:pPr>
        <w:pStyle w:val="RTMNormal"/>
      </w:pPr>
      <w:r>
        <w:t xml:space="preserve">In all of </w:t>
      </w:r>
      <w:r w:rsidR="007D5EAB">
        <w:t xml:space="preserve">these </w:t>
      </w:r>
      <w:r>
        <w:t xml:space="preserve">cases, the ultimate goal of the decision was to quickly </w:t>
      </w:r>
      <w:r w:rsidR="007D5EAB">
        <w:t xml:space="preserve">develop </w:t>
      </w:r>
      <w:r>
        <w:t>a reasonably comprehensive understanding of the technology´s potential</w:t>
      </w:r>
      <w:r w:rsidR="007D5EAB">
        <w:t xml:space="preserve"> and then </w:t>
      </w:r>
      <w:r w:rsidR="00762C3A">
        <w:t xml:space="preserve">select </w:t>
      </w:r>
      <w:r>
        <w:t xml:space="preserve">one of </w:t>
      </w:r>
      <w:r w:rsidR="007D5EAB">
        <w:t xml:space="preserve">three </w:t>
      </w:r>
      <w:r>
        <w:t xml:space="preserve">options: </w:t>
      </w:r>
    </w:p>
    <w:p w14:paraId="6395C4B9" w14:textId="2C90E55B" w:rsidR="007A58DE" w:rsidRDefault="007A58DE" w:rsidP="00406FF9">
      <w:pPr>
        <w:pStyle w:val="RTMListNumberedShort"/>
      </w:pPr>
      <w:r w:rsidRPr="00EB4DD8">
        <w:rPr>
          <w:i/>
        </w:rPr>
        <w:t>Reject</w:t>
      </w:r>
      <w:r w:rsidR="007D5EAB" w:rsidRPr="00EB4DD8">
        <w:rPr>
          <w:i/>
        </w:rPr>
        <w:t>.</w:t>
      </w:r>
      <w:r>
        <w:t xml:space="preserve"> </w:t>
      </w:r>
      <w:r w:rsidR="00012B98">
        <w:t>T</w:t>
      </w:r>
      <w:r>
        <w:t xml:space="preserve">he technology </w:t>
      </w:r>
      <w:r w:rsidR="007D5EAB">
        <w:t xml:space="preserve">is </w:t>
      </w:r>
      <w:r>
        <w:t>not worthwhile</w:t>
      </w:r>
      <w:r w:rsidR="007D5EAB">
        <w:t xml:space="preserve"> or </w:t>
      </w:r>
      <w:r w:rsidR="00012B98">
        <w:t xml:space="preserve">is </w:t>
      </w:r>
      <w:r w:rsidR="007D5EAB">
        <w:t>too risky</w:t>
      </w:r>
      <w:r>
        <w:t xml:space="preserve"> given the </w:t>
      </w:r>
      <w:r w:rsidR="007D5EAB">
        <w:t xml:space="preserve">available </w:t>
      </w:r>
      <w:r>
        <w:t>information and overall situation</w:t>
      </w:r>
      <w:r w:rsidR="00012B98">
        <w:t>; terminate the investigation</w:t>
      </w:r>
      <w:r>
        <w:t xml:space="preserve">. </w:t>
      </w:r>
    </w:p>
    <w:p w14:paraId="03A8DD74" w14:textId="377E9974" w:rsidR="007A58DE" w:rsidRPr="007D5EAB" w:rsidRDefault="007A58DE" w:rsidP="00406FF9">
      <w:pPr>
        <w:pStyle w:val="RTMListNumberedShort"/>
      </w:pPr>
      <w:r w:rsidRPr="00EB4DD8">
        <w:rPr>
          <w:i/>
        </w:rPr>
        <w:t>Wait and see</w:t>
      </w:r>
      <w:r w:rsidR="007D5EAB">
        <w:t>.</w:t>
      </w:r>
      <w:r>
        <w:t xml:space="preserve"> </w:t>
      </w:r>
      <w:r w:rsidR="00012B98">
        <w:t>T</w:t>
      </w:r>
      <w:r>
        <w:t xml:space="preserve">he technology </w:t>
      </w:r>
      <w:r w:rsidR="00A17C44">
        <w:t xml:space="preserve">is </w:t>
      </w:r>
      <w:r w:rsidR="00012B98">
        <w:t>currently</w:t>
      </w:r>
      <w:r w:rsidR="00A17C44">
        <w:t xml:space="preserve"> not</w:t>
      </w:r>
      <w:r w:rsidR="00012B98">
        <w:t xml:space="preserve"> </w:t>
      </w:r>
      <w:r w:rsidR="007D5EAB">
        <w:t xml:space="preserve">of </w:t>
      </w:r>
      <w:r>
        <w:t xml:space="preserve">significant value but </w:t>
      </w:r>
      <w:r w:rsidR="007D5EAB">
        <w:t xml:space="preserve">may </w:t>
      </w:r>
      <w:r>
        <w:t>become interesting in the future</w:t>
      </w:r>
      <w:r w:rsidR="00012B98">
        <w:t>; monitor it and wait for the right moment to renew investigation</w:t>
      </w:r>
      <w:r w:rsidR="007D5EAB">
        <w:t>. The goal, as t</w:t>
      </w:r>
      <w:r>
        <w:t xml:space="preserve">he CTO of Auto_2 described </w:t>
      </w:r>
      <w:r w:rsidR="007D5EAB">
        <w:t>it, is to</w:t>
      </w:r>
      <w:r w:rsidR="007D5EAB" w:rsidRPr="007D5EAB">
        <w:t xml:space="preserve"> </w:t>
      </w:r>
      <w:r w:rsidRPr="00EB4DD8">
        <w:t>“look at it</w:t>
      </w:r>
      <w:r w:rsidR="007D5EAB" w:rsidRPr="00EB4DD8">
        <w:t>,</w:t>
      </w:r>
      <w:r w:rsidRPr="00EB4DD8">
        <w:t xml:space="preserve"> </w:t>
      </w:r>
      <w:r w:rsidR="007D5EAB" w:rsidRPr="00EB4DD8">
        <w:t>t</w:t>
      </w:r>
      <w:r w:rsidRPr="00EB4DD8">
        <w:t>ell me what is happening</w:t>
      </w:r>
      <w:r w:rsidR="007D5EAB" w:rsidRPr="00EB4DD8">
        <w:t>—</w:t>
      </w:r>
      <w:r w:rsidR="00762C3A">
        <w:t>but don’</w:t>
      </w:r>
      <w:r w:rsidRPr="00EB4DD8">
        <w:t>t spend too many resources on it</w:t>
      </w:r>
      <w:r w:rsidR="007D5EAB" w:rsidRPr="00EB4DD8">
        <w:t>.</w:t>
      </w:r>
      <w:r w:rsidRPr="00EB4DD8">
        <w:t>”</w:t>
      </w:r>
      <w:r w:rsidRPr="007D5EAB">
        <w:t xml:space="preserve"> </w:t>
      </w:r>
    </w:p>
    <w:p w14:paraId="0044625E" w14:textId="4E915B0D" w:rsidR="007A58DE" w:rsidRDefault="007A58DE" w:rsidP="00406FF9">
      <w:pPr>
        <w:pStyle w:val="RTMListNumberedShort"/>
      </w:pPr>
      <w:r w:rsidRPr="0076757D">
        <w:rPr>
          <w:i/>
        </w:rPr>
        <w:t>Repeat</w:t>
      </w:r>
      <w:r w:rsidR="00012B98" w:rsidRPr="0076757D">
        <w:rPr>
          <w:i/>
        </w:rPr>
        <w:t>.</w:t>
      </w:r>
      <w:r>
        <w:t xml:space="preserve"> </w:t>
      </w:r>
      <w:r w:rsidR="00012B98">
        <w:t>T</w:t>
      </w:r>
      <w:r>
        <w:t xml:space="preserve">he technology </w:t>
      </w:r>
      <w:r w:rsidR="00012B98">
        <w:t xml:space="preserve">is </w:t>
      </w:r>
      <w:r>
        <w:t xml:space="preserve">relevant </w:t>
      </w:r>
      <w:r w:rsidR="00012B98">
        <w:t xml:space="preserve">and promising; launch </w:t>
      </w:r>
      <w:r>
        <w:t xml:space="preserve">a new decision cycle </w:t>
      </w:r>
      <w:r w:rsidR="00012B98">
        <w:t>to build on the</w:t>
      </w:r>
      <w:r>
        <w:t xml:space="preserve"> insights gained in the previous cycle. </w:t>
      </w:r>
    </w:p>
    <w:p w14:paraId="5A7E5E9A" w14:textId="4D78BD69" w:rsidR="007A58DE" w:rsidRDefault="00BC4F15" w:rsidP="00406FF9">
      <w:pPr>
        <w:pStyle w:val="RTMNormal"/>
      </w:pPr>
      <w:r>
        <w:t xml:space="preserve">With </w:t>
      </w:r>
      <w:r w:rsidR="007A58DE">
        <w:t>option</w:t>
      </w:r>
      <w:r>
        <w:t>s</w:t>
      </w:r>
      <w:r w:rsidR="007A58DE">
        <w:t xml:space="preserve"> 2 </w:t>
      </w:r>
      <w:r>
        <w:t xml:space="preserve">and </w:t>
      </w:r>
      <w:r w:rsidR="007A58DE">
        <w:t xml:space="preserve">3, the aim </w:t>
      </w:r>
      <w:r>
        <w:t xml:space="preserve">is </w:t>
      </w:r>
      <w:r w:rsidR="007A58DE">
        <w:t>to move the technology to the left side of the matrix</w:t>
      </w:r>
      <w:r>
        <w:t>—that is, to reduce uncertainty—</w:t>
      </w:r>
      <w:r w:rsidR="007A58DE">
        <w:t xml:space="preserve">based on </w:t>
      </w:r>
      <w:r>
        <w:t xml:space="preserve">increasing insight developed through repeated </w:t>
      </w:r>
      <w:r w:rsidR="007A58DE">
        <w:t>decision cycle</w:t>
      </w:r>
      <w:r>
        <w:t>s</w:t>
      </w:r>
      <w:r w:rsidR="007A58DE">
        <w:t>.</w:t>
      </w:r>
      <w:r w:rsidR="00406FF9">
        <w:t xml:space="preserve"> </w:t>
      </w:r>
      <w:r>
        <w:t>Throughout this decision process,</w:t>
      </w:r>
      <w:r w:rsidR="007A58DE">
        <w:t xml:space="preserve"> underlying assumptions </w:t>
      </w:r>
      <w:r>
        <w:t xml:space="preserve">driving </w:t>
      </w:r>
      <w:r w:rsidR="007A58DE">
        <w:t>the decision and the assessment of the decision criteria</w:t>
      </w:r>
      <w:r>
        <w:t xml:space="preserve"> must be documented to </w:t>
      </w:r>
      <w:r w:rsidR="007A58DE">
        <w:t>ensur</w:t>
      </w:r>
      <w:r>
        <w:t>e</w:t>
      </w:r>
      <w:r w:rsidR="007A58DE">
        <w:t xml:space="preserve"> the traceability of the decision and </w:t>
      </w:r>
      <w:r>
        <w:t xml:space="preserve">to </w:t>
      </w:r>
      <w:r w:rsidR="007A58DE">
        <w:t>preserv</w:t>
      </w:r>
      <w:r>
        <w:t>e</w:t>
      </w:r>
      <w:r w:rsidR="007A58DE">
        <w:t xml:space="preserve"> </w:t>
      </w:r>
      <w:r>
        <w:t>the</w:t>
      </w:r>
      <w:r w:rsidR="007A58DE">
        <w:t xml:space="preserve"> information gained. Med_1 </w:t>
      </w:r>
      <w:r>
        <w:t>learned this lesson</w:t>
      </w:r>
      <w:r w:rsidR="00762C3A">
        <w:t xml:space="preserve"> when</w:t>
      </w:r>
      <w:r>
        <w:t xml:space="preserve"> its lack of </w:t>
      </w:r>
      <w:r w:rsidR="007A58DE">
        <w:t>document</w:t>
      </w:r>
      <w:r>
        <w:t xml:space="preserve">ation of previous decisions led </w:t>
      </w:r>
      <w:r w:rsidR="007A58DE">
        <w:t>to different teams investigat</w:t>
      </w:r>
      <w:r>
        <w:t>ing</w:t>
      </w:r>
      <w:r w:rsidR="007A58DE">
        <w:t xml:space="preserve"> the same technologies several times. Additionally, all of our sample firms</w:t>
      </w:r>
      <w:r>
        <w:t xml:space="preserve"> reported</w:t>
      </w:r>
      <w:r w:rsidR="007A58DE">
        <w:t xml:space="preserve"> </w:t>
      </w:r>
      <w:r>
        <w:t xml:space="preserve">that they </w:t>
      </w:r>
      <w:r w:rsidR="007A58DE">
        <w:t xml:space="preserve">revisit </w:t>
      </w:r>
      <w:r>
        <w:t xml:space="preserve">rejected </w:t>
      </w:r>
      <w:r w:rsidR="007A58DE">
        <w:t>projects at regular intervals</w:t>
      </w:r>
      <w:r>
        <w:t xml:space="preserve"> and</w:t>
      </w:r>
      <w:r w:rsidR="007A58DE">
        <w:t xml:space="preserve"> start new decision cycle</w:t>
      </w:r>
      <w:r>
        <w:t>s</w:t>
      </w:r>
      <w:r w:rsidR="007A58DE">
        <w:t xml:space="preserve"> if the expected value of the technology</w:t>
      </w:r>
      <w:r>
        <w:t xml:space="preserve"> changes, due either to further development of the technology or to external factors</w:t>
      </w:r>
      <w:r w:rsidR="007A58DE">
        <w:t>.</w:t>
      </w:r>
    </w:p>
    <w:p w14:paraId="3D002B77" w14:textId="2B87213A" w:rsidR="007A58DE" w:rsidRDefault="007A58DE">
      <w:pPr>
        <w:pStyle w:val="RTMNormal"/>
      </w:pPr>
      <w:r>
        <w:lastRenderedPageBreak/>
        <w:t xml:space="preserve">In all cases, the </w:t>
      </w:r>
      <w:r w:rsidR="009D526A">
        <w:t xml:space="preserve">decision process involved technical and functional experts </w:t>
      </w:r>
      <w:r>
        <w:t>in information gathering and analysis</w:t>
      </w:r>
      <w:r w:rsidR="009D526A">
        <w:t xml:space="preserve"> and</w:t>
      </w:r>
      <w:r>
        <w:t xml:space="preserve"> top management </w:t>
      </w:r>
      <w:r w:rsidR="009D526A">
        <w:t xml:space="preserve">in final </w:t>
      </w:r>
      <w:r>
        <w:t>decision</w:t>
      </w:r>
      <w:r w:rsidR="009D526A">
        <w:t xml:space="preserve"> making</w:t>
      </w:r>
      <w:r>
        <w:t xml:space="preserve">. </w:t>
      </w:r>
      <w:r w:rsidR="009D526A">
        <w:t xml:space="preserve">This </w:t>
      </w:r>
      <w:r w:rsidR="005033A2">
        <w:t>was</w:t>
      </w:r>
      <w:r w:rsidR="009D526A">
        <w:t xml:space="preserve"> accomplished in a variety of ways. The firm in </w:t>
      </w:r>
      <w:r>
        <w:t>Auto_3 conduct</w:t>
      </w:r>
      <w:r w:rsidR="005033A2">
        <w:t>ed</w:t>
      </w:r>
      <w:r>
        <w:t xml:space="preserve"> one-day workshops with approximately 20 experts from all the relevant functional fields</w:t>
      </w:r>
      <w:r w:rsidR="009D526A">
        <w:t>, with participants</w:t>
      </w:r>
      <w:r>
        <w:t xml:space="preserve"> selected by the firm’s innovation managers. During these workshops, participants first define</w:t>
      </w:r>
      <w:r w:rsidR="005033A2">
        <w:t>d</w:t>
      </w:r>
      <w:r>
        <w:t xml:space="preserve"> potential target products and markets for the technology</w:t>
      </w:r>
      <w:r w:rsidR="009D526A">
        <w:t xml:space="preserve">, </w:t>
      </w:r>
      <w:r>
        <w:t>then create</w:t>
      </w:r>
      <w:r w:rsidR="005033A2">
        <w:t>d</w:t>
      </w:r>
      <w:r>
        <w:t xml:space="preserve"> scenarios and assumptions for each product/market combination and </w:t>
      </w:r>
      <w:r w:rsidR="00633B92">
        <w:t>applied quantitative methods</w:t>
      </w:r>
      <w:r w:rsidR="008B67EE">
        <w:t xml:space="preserve"> such as </w:t>
      </w:r>
      <w:r w:rsidR="00960E70">
        <w:t>NPV</w:t>
      </w:r>
      <w:r w:rsidR="008B67EE">
        <w:t>, expected net present value (</w:t>
      </w:r>
      <w:proofErr w:type="spellStart"/>
      <w:r w:rsidR="008B67EE">
        <w:t>eNPV</w:t>
      </w:r>
      <w:proofErr w:type="spellEnd"/>
      <w:r w:rsidR="008B67EE">
        <w:t>)</w:t>
      </w:r>
      <w:r w:rsidR="00633B92">
        <w:t>, decision trees,</w:t>
      </w:r>
      <w:r w:rsidR="008B67EE">
        <w:t xml:space="preserve"> and ROI </w:t>
      </w:r>
      <w:r w:rsidR="00CE1CF4">
        <w:t xml:space="preserve">to analyze </w:t>
      </w:r>
      <w:r w:rsidR="008B67EE">
        <w:t>each scenario.</w:t>
      </w:r>
      <w:r>
        <w:t xml:space="preserve"> </w:t>
      </w:r>
      <w:r w:rsidR="008B67EE">
        <w:t>The</w:t>
      </w:r>
      <w:r w:rsidR="00CE1CF4">
        <w:t>se</w:t>
      </w:r>
      <w:r w:rsidR="008B67EE">
        <w:t xml:space="preserve"> quantitative</w:t>
      </w:r>
      <w:r w:rsidR="006D3F95">
        <w:t xml:space="preserve"> approaches</w:t>
      </w:r>
      <w:r w:rsidR="008B67EE">
        <w:t xml:space="preserve"> </w:t>
      </w:r>
      <w:r w:rsidR="006D3F95">
        <w:t>allow</w:t>
      </w:r>
      <w:r w:rsidR="005033A2">
        <w:t>ed</w:t>
      </w:r>
      <w:r w:rsidR="006D3F95">
        <w:t xml:space="preserve"> </w:t>
      </w:r>
      <w:r>
        <w:t xml:space="preserve">the market opportunities </w:t>
      </w:r>
      <w:r w:rsidR="00930D94">
        <w:t>to be</w:t>
      </w:r>
      <w:r>
        <w:t xml:space="preserve"> expressed </w:t>
      </w:r>
      <w:r w:rsidR="00930D94">
        <w:t xml:space="preserve">in </w:t>
      </w:r>
      <w:r>
        <w:t xml:space="preserve">concrete figures despite the prevailing uncertainty. </w:t>
      </w:r>
      <w:r w:rsidR="00CE1CF4">
        <w:t xml:space="preserve">In deference </w:t>
      </w:r>
      <w:r>
        <w:t xml:space="preserve">to the high </w:t>
      </w:r>
      <w:r w:rsidR="005C56EA">
        <w:t xml:space="preserve">level of </w:t>
      </w:r>
      <w:r>
        <w:t xml:space="preserve">uncertainty, however, these calculations </w:t>
      </w:r>
      <w:r w:rsidR="005033A2">
        <w:t>were</w:t>
      </w:r>
      <w:r w:rsidR="00930D94">
        <w:t xml:space="preserve"> </w:t>
      </w:r>
      <w:r>
        <w:t xml:space="preserve">considered only in combination with </w:t>
      </w:r>
      <w:r w:rsidR="00930D94">
        <w:t xml:space="preserve">a </w:t>
      </w:r>
      <w:r w:rsidR="00CE1CF4">
        <w:t xml:space="preserve">clear </w:t>
      </w:r>
      <w:r w:rsidR="00930D94">
        <w:t xml:space="preserve">definition of </w:t>
      </w:r>
      <w:r>
        <w:t xml:space="preserve">underlying assumptions </w:t>
      </w:r>
      <w:r w:rsidR="005C56EA">
        <w:t xml:space="preserve">regarding the </w:t>
      </w:r>
      <w:r>
        <w:t>technological, market</w:t>
      </w:r>
      <w:r w:rsidR="00930D94">
        <w:t>,</w:t>
      </w:r>
      <w:r>
        <w:t xml:space="preserve"> and regulatory </w:t>
      </w:r>
      <w:r w:rsidR="00930D94">
        <w:t>context</w:t>
      </w:r>
      <w:r>
        <w:t xml:space="preserve">. </w:t>
      </w:r>
      <w:r w:rsidR="005033A2">
        <w:t>S</w:t>
      </w:r>
      <w:r>
        <w:t>oft evaluation criteria, such as the</w:t>
      </w:r>
      <w:r w:rsidR="00930D94">
        <w:t xml:space="preserve"> technology’s</w:t>
      </w:r>
      <w:r>
        <w:t xml:space="preserve"> fit </w:t>
      </w:r>
      <w:r w:rsidR="00930D94">
        <w:t xml:space="preserve">with </w:t>
      </w:r>
      <w:r>
        <w:t>the</w:t>
      </w:r>
      <w:r w:rsidR="00930D94">
        <w:t xml:space="preserve"> firm’s</w:t>
      </w:r>
      <w:r>
        <w:t xml:space="preserve"> strategy</w:t>
      </w:r>
      <w:r w:rsidR="008B67EE">
        <w:t>, technology S-curve</w:t>
      </w:r>
      <w:r w:rsidR="00CE1CF4">
        <w:t>,</w:t>
      </w:r>
      <w:r w:rsidR="00543226">
        <w:t xml:space="preserve"> </w:t>
      </w:r>
      <w:r>
        <w:t xml:space="preserve">and technology portfolio, </w:t>
      </w:r>
      <w:r w:rsidR="005033A2">
        <w:t>were</w:t>
      </w:r>
      <w:r w:rsidR="00930D94">
        <w:t xml:space="preserve"> also </w:t>
      </w:r>
      <w:r>
        <w:t>considered</w:t>
      </w:r>
      <w:r w:rsidR="005C56EA">
        <w:t>, as well as participants’ personal estimation of the risk involved</w:t>
      </w:r>
      <w:r>
        <w:t xml:space="preserve">. </w:t>
      </w:r>
    </w:p>
    <w:p w14:paraId="5DE51107" w14:textId="77777777" w:rsidR="007D47EE" w:rsidRDefault="00FC0703" w:rsidP="00FC0703">
      <w:pPr>
        <w:pStyle w:val="RTMNormal"/>
      </w:pPr>
      <w:r>
        <w:t xml:space="preserve">It is particularly important, given the high uncertainty and potential impact of these decisions, to assure broad buy-in for </w:t>
      </w:r>
      <w:r w:rsidR="00B73416">
        <w:t>these technologies</w:t>
      </w:r>
      <w:r w:rsidR="007D47EE">
        <w:t xml:space="preserve"> and </w:t>
      </w:r>
      <w:r w:rsidR="00B73416">
        <w:t xml:space="preserve">build top management support. </w:t>
      </w:r>
      <w:r w:rsidR="007A58DE">
        <w:t xml:space="preserve">The </w:t>
      </w:r>
      <w:r w:rsidR="00B73416">
        <w:t xml:space="preserve">firm in case </w:t>
      </w:r>
      <w:r w:rsidR="007A58DE">
        <w:t xml:space="preserve">Auto_4 is particularly notable </w:t>
      </w:r>
      <w:r w:rsidR="00B73416">
        <w:t>for its</w:t>
      </w:r>
      <w:r w:rsidR="007A58DE">
        <w:t xml:space="preserve"> strong focus on communication </w:t>
      </w:r>
      <w:r w:rsidR="00B73416">
        <w:t xml:space="preserve">around </w:t>
      </w:r>
      <w:r w:rsidR="007A58DE">
        <w:t xml:space="preserve">this type of technology decision. </w:t>
      </w:r>
      <w:r w:rsidR="007D47EE">
        <w:t>T</w:t>
      </w:r>
      <w:r w:rsidR="007A58DE">
        <w:t xml:space="preserve">he company </w:t>
      </w:r>
      <w:r w:rsidR="005033A2">
        <w:t xml:space="preserve">held </w:t>
      </w:r>
      <w:r w:rsidR="007A58DE">
        <w:t xml:space="preserve">a series of workshops involving important stakeholders to </w:t>
      </w:r>
      <w:r w:rsidR="00876394">
        <w:t xml:space="preserve">build </w:t>
      </w:r>
      <w:r w:rsidR="007A58DE">
        <w:t xml:space="preserve">broad backing and commitment </w:t>
      </w:r>
      <w:r w:rsidR="006B276A">
        <w:t xml:space="preserve">for the technology </w:t>
      </w:r>
      <w:r w:rsidR="007A58DE">
        <w:t xml:space="preserve">within the </w:t>
      </w:r>
      <w:proofErr w:type="spellStart"/>
      <w:r w:rsidR="007A58DE">
        <w:t>firm</w:t>
      </w:r>
      <w:proofErr w:type="gramStart"/>
      <w:r w:rsidR="007D47EE">
        <w:t>,</w:t>
      </w:r>
      <w:r w:rsidR="00832FEE">
        <w:t>to</w:t>
      </w:r>
      <w:proofErr w:type="spellEnd"/>
      <w:proofErr w:type="gramEnd"/>
      <w:r w:rsidR="00832FEE">
        <w:t xml:space="preserve"> </w:t>
      </w:r>
      <w:r w:rsidR="006B276A">
        <w:t>explain</w:t>
      </w:r>
      <w:r w:rsidR="00832FEE">
        <w:t xml:space="preserve"> the investments needed for</w:t>
      </w:r>
      <w:r w:rsidR="006B276A">
        <w:t xml:space="preserve"> </w:t>
      </w:r>
      <w:r w:rsidR="00832FEE">
        <w:t>the further development of the technology and to help stakeholders gain a better understanding of its potential applications</w:t>
      </w:r>
      <w:r w:rsidR="0077192D">
        <w:t xml:space="preserve">. </w:t>
      </w:r>
    </w:p>
    <w:p w14:paraId="16BBE88D" w14:textId="05C58289" w:rsidR="000B0799" w:rsidRDefault="00D57EF7" w:rsidP="00FC0703">
      <w:pPr>
        <w:pStyle w:val="RTMNormal"/>
      </w:pPr>
      <w:r>
        <w:t>T</w:t>
      </w:r>
      <w:r w:rsidR="003B3ACD">
        <w:t xml:space="preserve">he Strategic Decision archetype is particularly challenging for </w:t>
      </w:r>
      <w:r>
        <w:t xml:space="preserve">all </w:t>
      </w:r>
      <w:r w:rsidR="003B3ACD">
        <w:t>involved</w:t>
      </w:r>
      <w:r w:rsidR="005D40D5">
        <w:t xml:space="preserve">. </w:t>
      </w:r>
      <w:r>
        <w:t>T</w:t>
      </w:r>
      <w:r w:rsidR="005D40D5">
        <w:t>he</w:t>
      </w:r>
      <w:r>
        <w:t>se</w:t>
      </w:r>
      <w:r w:rsidR="005D40D5">
        <w:t xml:space="preserve"> decision</w:t>
      </w:r>
      <w:r>
        <w:t>s cannot</w:t>
      </w:r>
      <w:r w:rsidR="005D40D5">
        <w:t xml:space="preserve"> be made in a </w:t>
      </w:r>
      <w:r>
        <w:t>simple</w:t>
      </w:r>
      <w:r w:rsidR="005D40D5">
        <w:t xml:space="preserve"> process</w:t>
      </w:r>
      <w:r>
        <w:t>, nor can they be made too quickly</w:t>
      </w:r>
      <w:r w:rsidR="005D40D5">
        <w:t>. Instead,</w:t>
      </w:r>
      <w:r>
        <w:t xml:space="preserve"> companies relied on</w:t>
      </w:r>
      <w:r w:rsidR="005D40D5">
        <w:t xml:space="preserve"> iterative cycles</w:t>
      </w:r>
      <w:r>
        <w:t xml:space="preserve"> of analysis</w:t>
      </w:r>
      <w:r w:rsidR="005D40D5">
        <w:t xml:space="preserve"> and</w:t>
      </w:r>
      <w:r>
        <w:t xml:space="preserve"> a combination of</w:t>
      </w:r>
      <w:r w:rsidR="005D40D5">
        <w:t xml:space="preserve"> qualitative </w:t>
      </w:r>
      <w:r>
        <w:t>and</w:t>
      </w:r>
      <w:r w:rsidR="005D40D5">
        <w:t xml:space="preserve"> quantitative methods supported by </w:t>
      </w:r>
      <w:r>
        <w:t xml:space="preserve">clearly defined and explicitly stated </w:t>
      </w:r>
      <w:r w:rsidR="005D40D5">
        <w:t>underlying assumptions.</w:t>
      </w:r>
    </w:p>
    <w:p w14:paraId="1A891750" w14:textId="0962540B" w:rsidR="007A58DE" w:rsidRDefault="005D40D5" w:rsidP="00406FF9">
      <w:pPr>
        <w:pStyle w:val="RTMHeading2"/>
      </w:pPr>
      <w:r>
        <w:t>Long Quest</w:t>
      </w:r>
      <w:r w:rsidR="00D07CD4">
        <w:t>: High Uncertainty, Low Impact</w:t>
      </w:r>
      <w:r>
        <w:t xml:space="preserve"> </w:t>
      </w:r>
    </w:p>
    <w:p w14:paraId="57A92759" w14:textId="1649137C" w:rsidR="00E14BD9" w:rsidRDefault="00E14BD9" w:rsidP="00406FF9">
      <w:pPr>
        <w:pStyle w:val="RTMNormal"/>
      </w:pPr>
      <w:r>
        <w:t>High</w:t>
      </w:r>
      <w:r w:rsidR="00D07CD4">
        <w:t>-</w:t>
      </w:r>
      <w:r>
        <w:t>uncertainty, low</w:t>
      </w:r>
      <w:r w:rsidR="00D07CD4">
        <w:t>-</w:t>
      </w:r>
      <w:r>
        <w:t>impact</w:t>
      </w:r>
      <w:r w:rsidR="007A58DE">
        <w:t xml:space="preserve"> technology decisions present a dilemma. On the one hand,</w:t>
      </w:r>
      <w:r w:rsidR="00A60693">
        <w:t xml:space="preserve"> given the low</w:t>
      </w:r>
      <w:r w:rsidR="007A58DE">
        <w:t xml:space="preserve"> perceived impact, comparatively little effort </w:t>
      </w:r>
      <w:r>
        <w:t xml:space="preserve">should be </w:t>
      </w:r>
      <w:r w:rsidR="007A58DE">
        <w:t xml:space="preserve">devoted to </w:t>
      </w:r>
      <w:r w:rsidR="00A60693">
        <w:t>these decisions</w:t>
      </w:r>
      <w:r w:rsidR="007A58DE">
        <w:t xml:space="preserve">. On the other hand, the high uncertainty makes it difficult to estimate whether a technology really is of little importance without expending significant resources. </w:t>
      </w:r>
      <w:r w:rsidR="00205358">
        <w:t xml:space="preserve">The ultimate goal </w:t>
      </w:r>
      <w:r w:rsidR="005D40D5">
        <w:t xml:space="preserve">of </w:t>
      </w:r>
      <w:r w:rsidR="00205358">
        <w:t xml:space="preserve">these cases is not to make an instant decision, but to gain a better understanding of the technology´s potential so that decision makers can either reject it or move it to one of the other </w:t>
      </w:r>
      <w:r w:rsidR="00A60693">
        <w:t xml:space="preserve">quadrants of the model </w:t>
      </w:r>
      <w:r w:rsidR="00205358">
        <w:t xml:space="preserve">and launch an appropriate decision-making process. </w:t>
      </w:r>
      <w:r w:rsidR="00A60693" w:rsidRPr="00065D18">
        <w:t>That</w:t>
      </w:r>
      <w:r w:rsidR="00A60693">
        <w:t xml:space="preserve"> process can take time</w:t>
      </w:r>
      <w:r w:rsidR="00FC4419">
        <w:t xml:space="preserve"> and is almost impossible to plan,</w:t>
      </w:r>
      <w:r w:rsidR="00A60693">
        <w:t xml:space="preserve"> as information must be </w:t>
      </w:r>
      <w:r w:rsidR="00FC4419">
        <w:t>collected</w:t>
      </w:r>
      <w:r w:rsidR="007D47EE">
        <w:t xml:space="preserve"> as it becomes available and </w:t>
      </w:r>
      <w:r w:rsidR="00A60693">
        <w:t xml:space="preserve">sometimes the firm must wait for the technology to develop further. </w:t>
      </w:r>
      <w:r w:rsidR="005D40D5">
        <w:t xml:space="preserve">This is why we call this </w:t>
      </w:r>
      <w:r w:rsidR="00A60693">
        <w:t xml:space="preserve">type of decision </w:t>
      </w:r>
      <w:r w:rsidR="005D40D5">
        <w:t>Long Quest.</w:t>
      </w:r>
    </w:p>
    <w:p w14:paraId="79494B68" w14:textId="40179CEC" w:rsidR="00B2672D" w:rsidRPr="007D47EE" w:rsidRDefault="00205358" w:rsidP="00406FF9">
      <w:pPr>
        <w:pStyle w:val="RTMNormal"/>
      </w:pPr>
      <w:r>
        <w:lastRenderedPageBreak/>
        <w:t>T</w:t>
      </w:r>
      <w:r w:rsidR="007A58DE">
        <w:t>he Auto_1</w:t>
      </w:r>
      <w:r>
        <w:t xml:space="preserve"> case provides an illustration of this circumstance. The firm</w:t>
      </w:r>
      <w:r w:rsidR="00971ED2">
        <w:t xml:space="preserve"> in this case</w:t>
      </w:r>
      <w:r>
        <w:t xml:space="preserve"> contemplated </w:t>
      </w:r>
      <w:r w:rsidR="007A58DE">
        <w:t xml:space="preserve">the introduction of carbon fiber </w:t>
      </w:r>
      <w:r w:rsidR="00971ED2">
        <w:t>in</w:t>
      </w:r>
      <w:r w:rsidR="007A58DE">
        <w:t xml:space="preserve"> certain </w:t>
      </w:r>
      <w:r>
        <w:t xml:space="preserve">automotive </w:t>
      </w:r>
      <w:r w:rsidR="007A58DE">
        <w:t xml:space="preserve">components. The fiber would have slightly reduced the weight of the products but also </w:t>
      </w:r>
      <w:r>
        <w:t xml:space="preserve">added </w:t>
      </w:r>
      <w:r w:rsidR="007A58DE">
        <w:t xml:space="preserve">costs. At first, the technology’s impact was estimated to be low. </w:t>
      </w:r>
      <w:r>
        <w:t xml:space="preserve">Should </w:t>
      </w:r>
      <w:r w:rsidR="007A58DE">
        <w:t>a stronger trend toward lightweight construction</w:t>
      </w:r>
      <w:r>
        <w:t xml:space="preserve"> develop</w:t>
      </w:r>
      <w:r w:rsidR="007A58DE">
        <w:t xml:space="preserve">, however, the fiber </w:t>
      </w:r>
      <w:r>
        <w:t xml:space="preserve">could </w:t>
      </w:r>
      <w:r w:rsidR="007A58DE">
        <w:t xml:space="preserve">become important for the company. </w:t>
      </w:r>
      <w:r w:rsidR="00B2672D">
        <w:t xml:space="preserve">In the case of Chem_1, </w:t>
      </w:r>
      <w:r w:rsidR="00FD415C">
        <w:t xml:space="preserve">the technology was initially estimated to have a minor impact. Accordingly, it was processed </w:t>
      </w:r>
      <w:r w:rsidR="007D47EE">
        <w:t xml:space="preserve">as </w:t>
      </w:r>
      <w:r w:rsidR="00FD415C">
        <w:t xml:space="preserve">a Long Quest decision. Based on the insights gained </w:t>
      </w:r>
      <w:r w:rsidR="00B2672D">
        <w:t>in the following investigations</w:t>
      </w:r>
      <w:r w:rsidR="00FD415C">
        <w:t xml:space="preserve">, </w:t>
      </w:r>
      <w:r w:rsidR="007D47EE">
        <w:t xml:space="preserve">however, </w:t>
      </w:r>
      <w:r w:rsidR="00B2672D">
        <w:t>the people involved came to the conclusion that</w:t>
      </w:r>
      <w:r w:rsidR="007D47EE">
        <w:t xml:space="preserve"> the process should be </w:t>
      </w:r>
      <w:r w:rsidR="00B2672D">
        <w:t>re</w:t>
      </w:r>
      <w:r w:rsidR="007D47EE">
        <w:t xml:space="preserve">classified </w:t>
      </w:r>
      <w:r w:rsidR="00B2672D">
        <w:t xml:space="preserve">as a Strategic Decision </w:t>
      </w:r>
      <w:r w:rsidR="007D47EE">
        <w:t xml:space="preserve">(see “Transitioning from Long Quest to Strategic Decision,” </w:t>
      </w:r>
      <w:r w:rsidR="007D47EE">
        <w:rPr>
          <w:b/>
          <w:i/>
        </w:rPr>
        <w:t>below</w:t>
      </w:r>
      <w:r w:rsidR="007D47EE">
        <w:t>).</w:t>
      </w:r>
    </w:p>
    <w:p w14:paraId="028CCAE2" w14:textId="3B63E8BE" w:rsidR="00CF4F09" w:rsidRDefault="00CF4F09" w:rsidP="00420B05">
      <w:pPr>
        <w:pStyle w:val="RTMNormal"/>
        <w:ind w:hanging="709"/>
        <w:jc w:val="center"/>
      </w:pPr>
      <w:r>
        <w:rPr>
          <w:noProof/>
          <w:lang w:val="de-CH" w:eastAsia="de-CH"/>
        </w:rPr>
        <w:drawing>
          <wp:inline distT="0" distB="0" distL="0" distR="0" wp14:anchorId="2C378ADE" wp14:editId="7BAFB0DC">
            <wp:extent cx="6218573" cy="3584448"/>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43911" cy="3599053"/>
                    </a:xfrm>
                    <a:prstGeom prst="rect">
                      <a:avLst/>
                    </a:prstGeom>
                    <a:noFill/>
                  </pic:spPr>
                </pic:pic>
              </a:graphicData>
            </a:graphic>
          </wp:inline>
        </w:drawing>
      </w:r>
    </w:p>
    <w:p w14:paraId="6E4FF2C0" w14:textId="050A116C" w:rsidR="00CF4F09" w:rsidRPr="00CF4F09" w:rsidRDefault="00CF4F09" w:rsidP="007D47EE">
      <w:pPr>
        <w:pStyle w:val="RTMNormal"/>
        <w:rPr>
          <w:b/>
        </w:rPr>
      </w:pPr>
      <w:r w:rsidRPr="00CF4F09">
        <w:rPr>
          <w:b/>
        </w:rPr>
        <w:t>Text Box: Transitioning from Long Quest to Strategic Decision</w:t>
      </w:r>
    </w:p>
    <w:p w14:paraId="3F3D7E8A" w14:textId="7620990E" w:rsidR="00971ED2" w:rsidRDefault="007A58DE" w:rsidP="007D47EE">
      <w:pPr>
        <w:pStyle w:val="RTMNormal"/>
      </w:pPr>
      <w:r>
        <w:lastRenderedPageBreak/>
        <w:t>To manage this trade-off,</w:t>
      </w:r>
      <w:r w:rsidR="007D47EE">
        <w:t xml:space="preserve"> the firms in</w:t>
      </w:r>
      <w:r>
        <w:t xml:space="preserve"> </w:t>
      </w:r>
      <w:r w:rsidR="00B2672D">
        <w:t>Auto_1 and Chem_1</w:t>
      </w:r>
      <w:r w:rsidR="00205358">
        <w:t xml:space="preserve"> </w:t>
      </w:r>
      <w:r>
        <w:t>conducted investigations in short iterative cycles</w:t>
      </w:r>
      <w:r w:rsidR="00205358">
        <w:t>, e</w:t>
      </w:r>
      <w:r>
        <w:t xml:space="preserve">ach </w:t>
      </w:r>
      <w:r w:rsidR="00205358">
        <w:t>lasting</w:t>
      </w:r>
      <w:r>
        <w:t xml:space="preserve"> less than six months </w:t>
      </w:r>
      <w:r w:rsidR="00205358">
        <w:t xml:space="preserve">and involving mid-level </w:t>
      </w:r>
      <w:r>
        <w:t>employees</w:t>
      </w:r>
      <w:r w:rsidR="007D47EE">
        <w:t>,</w:t>
      </w:r>
      <w:r>
        <w:t xml:space="preserve"> and </w:t>
      </w:r>
      <w:r w:rsidR="00205358">
        <w:t xml:space="preserve">each </w:t>
      </w:r>
      <w:r w:rsidR="00971ED2">
        <w:t xml:space="preserve">supported with </w:t>
      </w:r>
      <w:r>
        <w:t xml:space="preserve">as many resources as needed </w:t>
      </w:r>
      <w:r w:rsidR="00205358">
        <w:t xml:space="preserve">to assure a thorough </w:t>
      </w:r>
      <w:r>
        <w:t xml:space="preserve">investigation. The aim of each cycle was to develop an evidence base for subsequent reevaluations of the technology. </w:t>
      </w:r>
      <w:r w:rsidR="00205358">
        <w:t>In each cycle, prior to launching the investigation, t</w:t>
      </w:r>
      <w:r>
        <w:t>he firm defined</w:t>
      </w:r>
      <w:r w:rsidR="00205358">
        <w:t xml:space="preserve"> specific</w:t>
      </w:r>
      <w:r>
        <w:t xml:space="preserve"> hypotheses about the potential value and impacts of the technology </w:t>
      </w:r>
      <w:r w:rsidR="00205358">
        <w:t>and made the underlying assumptions clear</w:t>
      </w:r>
      <w:r>
        <w:t xml:space="preserve">. This enabled </w:t>
      </w:r>
      <w:r w:rsidR="00205358">
        <w:t xml:space="preserve">the team </w:t>
      </w:r>
      <w:r>
        <w:t xml:space="preserve">to focus and </w:t>
      </w:r>
      <w:r w:rsidR="00971ED2">
        <w:t xml:space="preserve">accelerate </w:t>
      </w:r>
      <w:r>
        <w:t xml:space="preserve">succeeding investigations. </w:t>
      </w:r>
    </w:p>
    <w:p w14:paraId="57A0DACE" w14:textId="77777777" w:rsidR="00F761FC" w:rsidRDefault="007A58DE" w:rsidP="00BE24B9">
      <w:pPr>
        <w:pStyle w:val="RTMNormal"/>
      </w:pPr>
      <w:r>
        <w:t xml:space="preserve">Each decision cycle included interviews with technology and market experts from within and </w:t>
      </w:r>
      <w:r w:rsidR="00205358">
        <w:t xml:space="preserve">outside </w:t>
      </w:r>
      <w:r>
        <w:t xml:space="preserve">the company, as well as desk research. </w:t>
      </w:r>
      <w:r w:rsidR="00205358">
        <w:t xml:space="preserve">At the close of the cycle, </w:t>
      </w:r>
      <w:r>
        <w:t>high-level R&amp;D executives</w:t>
      </w:r>
      <w:r w:rsidR="00205358">
        <w:t xml:space="preserve"> met</w:t>
      </w:r>
      <w:r>
        <w:t xml:space="preserve"> to review the results</w:t>
      </w:r>
      <w:r w:rsidR="00205358">
        <w:t xml:space="preserve"> and assess the technology</w:t>
      </w:r>
      <w:r w:rsidR="00B17FE6">
        <w:t xml:space="preserve"> using soft, qualitative</w:t>
      </w:r>
      <w:r>
        <w:t xml:space="preserve"> criteria. No particular methods were used; </w:t>
      </w:r>
      <w:r w:rsidR="00205358">
        <w:t>stakeholders</w:t>
      </w:r>
      <w:r>
        <w:t xml:space="preserve"> relied on their intuition and gut feeling. </w:t>
      </w:r>
      <w:r w:rsidR="00B17FE6">
        <w:t>T</w:t>
      </w:r>
      <w:r>
        <w:t>he iterative decision cycles</w:t>
      </w:r>
      <w:r w:rsidR="00B17FE6">
        <w:t xml:space="preserve"> reduced</w:t>
      </w:r>
      <w:r>
        <w:t xml:space="preserve"> the uncertainty until management felt confident about making an investment decision.</w:t>
      </w:r>
    </w:p>
    <w:p w14:paraId="65F1404A" w14:textId="07DB1E5E" w:rsidR="00F761FC" w:rsidRDefault="003E1837" w:rsidP="00BE24B9">
      <w:pPr>
        <w:pStyle w:val="RTMNormal"/>
      </w:pPr>
      <w:r w:rsidRPr="003E1837">
        <w:t>Elec_2 and Med_1 used similar approaches in technology decisions of this type and assigned one person to be responsible for the information gathering. In the case of large</w:t>
      </w:r>
      <w:r w:rsidR="00314263">
        <w:t>r</w:t>
      </w:r>
      <w:r w:rsidRPr="003E1837">
        <w:t xml:space="preserve"> investigations, this project leader </w:t>
      </w:r>
      <w:r w:rsidR="00F761FC">
        <w:t>was</w:t>
      </w:r>
      <w:r w:rsidR="00F761FC" w:rsidRPr="003E1837">
        <w:t xml:space="preserve"> </w:t>
      </w:r>
      <w:r w:rsidRPr="003E1837">
        <w:t xml:space="preserve">allowed to select additional </w:t>
      </w:r>
      <w:r w:rsidR="00F761FC">
        <w:t>team members to provide support</w:t>
      </w:r>
      <w:r w:rsidRPr="003E1837">
        <w:t>. Before initiating investigations, project leaders schedule</w:t>
      </w:r>
      <w:r w:rsidR="00F761FC">
        <w:t>d</w:t>
      </w:r>
      <w:r w:rsidRPr="003E1837">
        <w:t xml:space="preserve"> and coordinate</w:t>
      </w:r>
      <w:r w:rsidR="00F761FC">
        <w:t>d</w:t>
      </w:r>
      <w:r w:rsidRPr="003E1837">
        <w:t xml:space="preserve"> the investigation with the head of R&amp;D and define</w:t>
      </w:r>
      <w:r w:rsidR="00F761FC">
        <w:t>d</w:t>
      </w:r>
      <w:r w:rsidRPr="003E1837">
        <w:t xml:space="preserve"> binding dates and </w:t>
      </w:r>
      <w:r w:rsidR="00F761FC" w:rsidRPr="003E1837">
        <w:t>deliver</w:t>
      </w:r>
      <w:r w:rsidR="00F761FC">
        <w:t>ables</w:t>
      </w:r>
      <w:r w:rsidRPr="003E1837">
        <w:t>. This approach allocate</w:t>
      </w:r>
      <w:r w:rsidR="00F761FC">
        <w:t>d</w:t>
      </w:r>
      <w:r w:rsidRPr="003E1837">
        <w:t xml:space="preserve"> responsibility </w:t>
      </w:r>
      <w:r w:rsidR="00F761FC">
        <w:t>for</w:t>
      </w:r>
      <w:r w:rsidR="00F761FC" w:rsidRPr="003E1837">
        <w:t xml:space="preserve"> </w:t>
      </w:r>
      <w:r w:rsidRPr="003E1837">
        <w:t>the investigation and avoid</w:t>
      </w:r>
      <w:r w:rsidR="00F761FC">
        <w:t>ed</w:t>
      </w:r>
      <w:r w:rsidRPr="003E1837">
        <w:t xml:space="preserve"> the problem of information gathering being disregarded in favor of other, more concrete projects with clear and direct returns for the company. </w:t>
      </w:r>
    </w:p>
    <w:p w14:paraId="6A4C9FCD" w14:textId="15D72E1C" w:rsidR="00BE24B9" w:rsidRDefault="00374AD1" w:rsidP="00BE24B9">
      <w:pPr>
        <w:pStyle w:val="RTMNormal"/>
      </w:pPr>
      <w:r>
        <w:t>T</w:t>
      </w:r>
      <w:r w:rsidR="00BE24B9">
        <w:t xml:space="preserve">o get the most out of </w:t>
      </w:r>
      <w:r>
        <w:t xml:space="preserve">Long Quest </w:t>
      </w:r>
      <w:r w:rsidR="00BE24B9">
        <w:t>investigation</w:t>
      </w:r>
      <w:r>
        <w:t>s, it is important to</w:t>
      </w:r>
      <w:r w:rsidR="00BE24B9">
        <w:t xml:space="preserve"> assign </w:t>
      </w:r>
      <w:r w:rsidR="004E7F26">
        <w:t xml:space="preserve">highly </w:t>
      </w:r>
      <w:r w:rsidR="00BE24B9">
        <w:t xml:space="preserve">motivated </w:t>
      </w:r>
      <w:r>
        <w:t xml:space="preserve">team members who </w:t>
      </w:r>
      <w:r w:rsidR="00314263">
        <w:t xml:space="preserve">are willing to search for relevant information, even if this search requires consistent </w:t>
      </w:r>
      <w:r w:rsidR="00832FEE">
        <w:t>effort</w:t>
      </w:r>
      <w:r w:rsidR="00314263">
        <w:t xml:space="preserve"> over a comparatively long time. </w:t>
      </w:r>
      <w:r>
        <w:t xml:space="preserve"> </w:t>
      </w:r>
      <w:r w:rsidR="00BE24B9">
        <w:t xml:space="preserve">The firms in Med_1, Elec_2, and Med_2 </w:t>
      </w:r>
      <w:r>
        <w:t xml:space="preserve">typically </w:t>
      </w:r>
      <w:r w:rsidR="00BE24B9">
        <w:t xml:space="preserve">delegated </w:t>
      </w:r>
      <w:r>
        <w:t xml:space="preserve">leadership of </w:t>
      </w:r>
      <w:r w:rsidR="00BE24B9">
        <w:t xml:space="preserve">this </w:t>
      </w:r>
      <w:r>
        <w:t xml:space="preserve">process </w:t>
      </w:r>
      <w:r w:rsidR="00BE24B9">
        <w:t>to the initiator of the technology decision or to the inventor of the technology, ensuring the dedication needed t</w:t>
      </w:r>
      <w:r w:rsidR="00CD0569">
        <w:t xml:space="preserve">o proceed in this process. </w:t>
      </w:r>
      <w:r w:rsidR="00BE24B9">
        <w:t xml:space="preserve">As in the </w:t>
      </w:r>
      <w:r w:rsidR="004E7F26">
        <w:t>Strategic Decision</w:t>
      </w:r>
      <w:r w:rsidR="00BE24B9">
        <w:t xml:space="preserve"> </w:t>
      </w:r>
      <w:r>
        <w:t>type</w:t>
      </w:r>
      <w:r w:rsidR="00BE24B9">
        <w:t>, it is</w:t>
      </w:r>
      <w:r>
        <w:t xml:space="preserve"> also</w:t>
      </w:r>
      <w:r w:rsidR="00BE24B9">
        <w:t xml:space="preserve"> important to document the underlying assumptions and the assessment of the decision criteria carefully, especially if the decision is to wait or repeat. Otherwise, as the firms in cases Elec_2 and Med_1 found, knowledge may be lost and effort duplicated. </w:t>
      </w:r>
    </w:p>
    <w:p w14:paraId="44975E81" w14:textId="77777777" w:rsidR="005167F0" w:rsidRDefault="00BE24B9" w:rsidP="00406FF9">
      <w:pPr>
        <w:pStyle w:val="RTMNormal"/>
      </w:pPr>
      <w:r>
        <w:t xml:space="preserve">It is also </w:t>
      </w:r>
      <w:r w:rsidR="004E7F26">
        <w:t xml:space="preserve">crucial </w:t>
      </w:r>
      <w:r>
        <w:t xml:space="preserve">to </w:t>
      </w:r>
      <w:r w:rsidR="007A58DE">
        <w:t>defin</w:t>
      </w:r>
      <w:r>
        <w:t>e</w:t>
      </w:r>
      <w:r w:rsidR="007A58DE">
        <w:t xml:space="preserve"> clear termination criteria prior to </w:t>
      </w:r>
      <w:r>
        <w:t xml:space="preserve">launching </w:t>
      </w:r>
      <w:r w:rsidR="007A58DE">
        <w:t xml:space="preserve">the technology decision cycle. Without these hard boundaries, the company risks technologies becoming stuck in endless investigation cycles. This may happen when employees are particularly dedicated to certain technologies and want to avoid </w:t>
      </w:r>
      <w:r>
        <w:t xml:space="preserve">losing </w:t>
      </w:r>
      <w:r w:rsidR="007A58DE">
        <w:t>sunk costs. A</w:t>
      </w:r>
      <w:r>
        <w:t>n</w:t>
      </w:r>
      <w:r w:rsidR="007A58DE">
        <w:t xml:space="preserve"> R&amp;D executive </w:t>
      </w:r>
      <w:r>
        <w:t xml:space="preserve">at the firm in case </w:t>
      </w:r>
      <w:r w:rsidR="007A58DE">
        <w:t xml:space="preserve">Elec_1 described </w:t>
      </w:r>
      <w:r>
        <w:t xml:space="preserve">the frustration of dealing with </w:t>
      </w:r>
      <w:r w:rsidR="007A58DE">
        <w:t>such a case</w:t>
      </w:r>
      <w:r w:rsidR="007A58DE" w:rsidRPr="00BE24B9">
        <w:t xml:space="preserve">: </w:t>
      </w:r>
      <w:r w:rsidR="007A58DE" w:rsidRPr="008F7609">
        <w:t>“At some point [after numerous cycles], we did not control the technology anymore but the technology controlled us.”</w:t>
      </w:r>
      <w:r w:rsidR="007A58DE" w:rsidRPr="00BE24B9">
        <w:t xml:space="preserve"> </w:t>
      </w:r>
    </w:p>
    <w:p w14:paraId="7DAE01BB" w14:textId="77777777" w:rsidR="00406FF9" w:rsidRDefault="007A58DE" w:rsidP="00406FF9">
      <w:pPr>
        <w:pStyle w:val="RTMHeading1"/>
      </w:pPr>
      <w:r>
        <w:lastRenderedPageBreak/>
        <w:t>Discussion</w:t>
      </w:r>
    </w:p>
    <w:p w14:paraId="7BB62C72" w14:textId="77777777" w:rsidR="00420B05" w:rsidRDefault="009B2FC9" w:rsidP="00420B05">
      <w:pPr>
        <w:pStyle w:val="RTMNormal"/>
      </w:pPr>
      <w:r w:rsidRPr="008A01EC">
        <w:t xml:space="preserve">In analyzing the cases, we found that each decision type had clear differentiating characteristics, in terms of the timeframe of the decision, the organizational level at which the decision was made, the type of criteria defined to guide the decision, and the methods used to support the decision (Figure 3). </w:t>
      </w:r>
      <w:r w:rsidR="008A01EC" w:rsidRPr="008A01EC">
        <w:t>The major differentiator with regard to decision processes is in the level of uncertainty. In cases characterized by low uncertainty, firms attempted to process the technology decision and the subsequent implementation quickly. When confronted with low uncertainty and high impact, firms sought to achieve a comprehensive decision</w:t>
      </w:r>
      <w:r w:rsidR="008109A1">
        <w:t xml:space="preserve"> while working quickly</w:t>
      </w:r>
      <w:r w:rsidR="008A01EC" w:rsidRPr="008A01EC">
        <w:t xml:space="preserve">, investing as many resources as necessary to achieve both thoroughness and rapidity. On the other hand, decisions around technologies with low uncertainty and low impact were regarded as less weighty, and therefore, there was greater tolerance for suboptimal decisions. In these cases, reducing resource inputs appeared to be more important than </w:t>
      </w:r>
      <w:r w:rsidR="008109A1">
        <w:t>providing</w:t>
      </w:r>
      <w:r w:rsidR="008109A1" w:rsidRPr="008A01EC">
        <w:t xml:space="preserve"> </w:t>
      </w:r>
      <w:r w:rsidR="008A01EC" w:rsidRPr="008A01EC">
        <w:t xml:space="preserve">a comprehensive </w:t>
      </w:r>
      <w:r w:rsidR="008109A1">
        <w:t>analysis to support the decision</w:t>
      </w:r>
      <w:r w:rsidR="008A01EC" w:rsidRPr="008A01EC">
        <w:t xml:space="preserve">. </w:t>
      </w:r>
    </w:p>
    <w:p w14:paraId="5DCD2F4D" w14:textId="16D40375" w:rsidR="00B31F98" w:rsidRDefault="00B31F98" w:rsidP="00420B05">
      <w:pPr>
        <w:pStyle w:val="RTMNormal"/>
        <w:jc w:val="center"/>
      </w:pPr>
      <w:r>
        <w:rPr>
          <w:noProof/>
          <w:lang w:val="de-CH" w:eastAsia="de-CH"/>
        </w:rPr>
        <w:lastRenderedPageBreak/>
        <w:drawing>
          <wp:inline distT="0" distB="0" distL="0" distR="0" wp14:anchorId="3427CF6F" wp14:editId="00D57765">
            <wp:extent cx="6185140" cy="4749716"/>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8922" cy="4767979"/>
                    </a:xfrm>
                    <a:prstGeom prst="rect">
                      <a:avLst/>
                    </a:prstGeom>
                    <a:noFill/>
                  </pic:spPr>
                </pic:pic>
              </a:graphicData>
            </a:graphic>
          </wp:inline>
        </w:drawing>
      </w:r>
    </w:p>
    <w:p w14:paraId="239C97C8" w14:textId="3147FDEB" w:rsidR="00B31F98" w:rsidRPr="00B31F98" w:rsidRDefault="00B31F98" w:rsidP="00731194">
      <w:pPr>
        <w:pStyle w:val="RTMNormal"/>
        <w:rPr>
          <w:b/>
        </w:rPr>
      </w:pPr>
      <w:r w:rsidRPr="00B31F98">
        <w:rPr>
          <w:b/>
        </w:rPr>
        <w:t xml:space="preserve">Figure 3: </w:t>
      </w:r>
      <w:r>
        <w:rPr>
          <w:b/>
        </w:rPr>
        <w:t>Overview on empirical findings</w:t>
      </w:r>
    </w:p>
    <w:p w14:paraId="2065F0F8" w14:textId="3F1CD493" w:rsidR="00731194" w:rsidRDefault="00F018B5" w:rsidP="00731194">
      <w:pPr>
        <w:pStyle w:val="RTMNormal"/>
      </w:pPr>
      <w:r>
        <w:lastRenderedPageBreak/>
        <w:t xml:space="preserve">The tools used for both high- and low-impact </w:t>
      </w:r>
      <w:r w:rsidR="00D63DF7">
        <w:t xml:space="preserve">decisions </w:t>
      </w:r>
      <w:r>
        <w:t>with low uncertainty were the same in all cases—typically, firms relied on quantitative methods for these fairly straightforward analyses. These methods were applied differently, however, with firms relying on rough calculations in low-impact decisions but creating far more thorough evaluations when the impact was expected to be greater</w:t>
      </w:r>
      <w:r w:rsidR="00632C30">
        <w:t xml:space="preserve"> and, therefore, a </w:t>
      </w:r>
      <w:r w:rsidR="007D47EE">
        <w:t xml:space="preserve">higher quality </w:t>
      </w:r>
      <w:r w:rsidR="00632C30">
        <w:t xml:space="preserve">decision was </w:t>
      </w:r>
      <w:r w:rsidR="007D47EE">
        <w:t>required</w:t>
      </w:r>
      <w:r>
        <w:t xml:space="preserve">. </w:t>
      </w:r>
      <w:r w:rsidR="00BB4BAF">
        <w:t xml:space="preserve">Another useful tool in </w:t>
      </w:r>
      <w:r w:rsidR="00731194">
        <w:t>high-impact</w:t>
      </w:r>
      <w:r w:rsidR="00BB4BAF">
        <w:t xml:space="preserve"> cases, illustrated by </w:t>
      </w:r>
      <w:r w:rsidR="00D63DF7">
        <w:t xml:space="preserve">the cases of </w:t>
      </w:r>
      <w:r>
        <w:t>Engi_2 and HomAp_1</w:t>
      </w:r>
      <w:r w:rsidR="00BB4BAF">
        <w:t xml:space="preserve">, is </w:t>
      </w:r>
      <w:r>
        <w:t>a comprehensive</w:t>
      </w:r>
      <w:r w:rsidR="00BB4BAF">
        <w:t>,</w:t>
      </w:r>
      <w:r>
        <w:t xml:space="preserve"> predefined list of criteria</w:t>
      </w:r>
      <w:r w:rsidR="00D63DF7">
        <w:t xml:space="preserve"> to</w:t>
      </w:r>
      <w:r w:rsidR="00BB4BAF">
        <w:t xml:space="preserve"> guide evaluation and ensure</w:t>
      </w:r>
      <w:r w:rsidR="00D63DF7">
        <w:t xml:space="preserve"> that</w:t>
      </w:r>
      <w:r w:rsidR="00BB4BAF">
        <w:t xml:space="preserve"> </w:t>
      </w:r>
      <w:r>
        <w:t xml:space="preserve">all </w:t>
      </w:r>
      <w:r w:rsidR="00BB4BAF">
        <w:t>relevant</w:t>
      </w:r>
      <w:r>
        <w:t xml:space="preserve"> aspects </w:t>
      </w:r>
      <w:r w:rsidR="00BB4BAF">
        <w:t xml:space="preserve">of the technology and its potential market </w:t>
      </w:r>
      <w:r>
        <w:t xml:space="preserve">are </w:t>
      </w:r>
      <w:r w:rsidR="00BB4BAF">
        <w:t>considered</w:t>
      </w:r>
      <w:r w:rsidR="00731194">
        <w:t xml:space="preserve">. This was less important in low-impact decisions, where </w:t>
      </w:r>
      <w:r>
        <w:t xml:space="preserve">decisions </w:t>
      </w:r>
      <w:r w:rsidR="00731194">
        <w:t>tended to be made intuitively</w:t>
      </w:r>
      <w:r>
        <w:t xml:space="preserve">. </w:t>
      </w:r>
    </w:p>
    <w:p w14:paraId="2D6AB31C" w14:textId="5FD534CB" w:rsidR="00F018B5" w:rsidRDefault="00731194" w:rsidP="00731194">
      <w:pPr>
        <w:pStyle w:val="RTMNormal"/>
      </w:pPr>
      <w:r>
        <w:t>A final difference between the two low-uncertainty archetypes is the role of top management</w:t>
      </w:r>
      <w:r w:rsidR="00D63DF7">
        <w:t xml:space="preserve"> in decision making</w:t>
      </w:r>
      <w:r>
        <w:t xml:space="preserve">. In high-impact cases, </w:t>
      </w:r>
      <w:r w:rsidR="00F018B5">
        <w:t>firms emphasize</w:t>
      </w:r>
      <w:r>
        <w:t>d</w:t>
      </w:r>
      <w:r w:rsidR="00F018B5">
        <w:t xml:space="preserve"> the importance of gaining </w:t>
      </w:r>
      <w:r>
        <w:t xml:space="preserve">support for the technology being considered from all </w:t>
      </w:r>
      <w:r w:rsidR="00F018B5">
        <w:t>relevant stakeholders and</w:t>
      </w:r>
      <w:r>
        <w:t xml:space="preserve"> especially from</w:t>
      </w:r>
      <w:r w:rsidR="00F018B5">
        <w:t xml:space="preserve"> top</w:t>
      </w:r>
      <w:r>
        <w:t xml:space="preserve"> </w:t>
      </w:r>
      <w:r w:rsidR="00F018B5">
        <w:t xml:space="preserve">management. </w:t>
      </w:r>
      <w:r>
        <w:t>T</w:t>
      </w:r>
      <w:r w:rsidR="00F018B5">
        <w:t>he</w:t>
      </w:r>
      <w:r>
        <w:t>se firms</w:t>
      </w:r>
      <w:r w:rsidR="00F018B5">
        <w:t xml:space="preserve"> involved high-level stakeholders in the decision, </w:t>
      </w:r>
      <w:r w:rsidR="00DE20E6">
        <w:t>including</w:t>
      </w:r>
      <w:r w:rsidR="00F018B5">
        <w:t xml:space="preserve"> in analysis and decision making. For </w:t>
      </w:r>
      <w:r>
        <w:t xml:space="preserve">low-impact cases, </w:t>
      </w:r>
      <w:r w:rsidR="00F018B5">
        <w:t xml:space="preserve">on the other hand, high-level executives </w:t>
      </w:r>
      <w:r>
        <w:t>were</w:t>
      </w:r>
      <w:r w:rsidR="00F018B5">
        <w:t xml:space="preserve"> involved</w:t>
      </w:r>
      <w:r>
        <w:t xml:space="preserve"> only</w:t>
      </w:r>
      <w:r w:rsidR="00F018B5">
        <w:t xml:space="preserve"> in the final decision</w:t>
      </w:r>
      <w:r>
        <w:t xml:space="preserve"> </w:t>
      </w:r>
      <w:r w:rsidR="00F018B5">
        <w:t>making</w:t>
      </w:r>
      <w:r>
        <w:t xml:space="preserve"> and in building </w:t>
      </w:r>
      <w:r w:rsidR="00F018B5">
        <w:t>commitment to</w:t>
      </w:r>
      <w:r>
        <w:t xml:space="preserve"> the</w:t>
      </w:r>
      <w:r w:rsidR="00F018B5">
        <w:t xml:space="preserve"> implementation of</w:t>
      </w:r>
      <w:r>
        <w:t xml:space="preserve"> the decision. </w:t>
      </w:r>
      <w:r w:rsidR="00F018B5">
        <w:t>Analysis and information gathering</w:t>
      </w:r>
      <w:r>
        <w:t xml:space="preserve"> in these cases was </w:t>
      </w:r>
      <w:r w:rsidR="00F018B5">
        <w:t>conducted by</w:t>
      </w:r>
      <w:r>
        <w:t xml:space="preserve"> </w:t>
      </w:r>
      <w:r w:rsidR="00F018B5">
        <w:t>lower</w:t>
      </w:r>
      <w:r>
        <w:t xml:space="preserve">-level </w:t>
      </w:r>
      <w:r w:rsidR="00D63DF7">
        <w:t>managers</w:t>
      </w:r>
      <w:r w:rsidR="00F018B5">
        <w:t xml:space="preserve">. </w:t>
      </w:r>
    </w:p>
    <w:p w14:paraId="63CBC137" w14:textId="314514A4" w:rsidR="00F018B5" w:rsidRDefault="00F018B5" w:rsidP="00406FF9">
      <w:pPr>
        <w:pStyle w:val="RTMNormal"/>
      </w:pPr>
      <w:r>
        <w:t xml:space="preserve">In both </w:t>
      </w:r>
      <w:r w:rsidR="00D63DF7">
        <w:t>of these types</w:t>
      </w:r>
      <w:r>
        <w:t xml:space="preserve">, though, following up with </w:t>
      </w:r>
      <w:r w:rsidR="007A58DE">
        <w:t>a concrete action and communication plan for implementation</w:t>
      </w:r>
      <w:r w:rsidR="00AB35A3">
        <w:t xml:space="preserve">—that is, for its </w:t>
      </w:r>
      <w:r w:rsidR="003A33F9">
        <w:t>integration into a product or production process</w:t>
      </w:r>
      <w:r w:rsidR="00AB35A3">
        <w:t>—</w:t>
      </w:r>
      <w:r>
        <w:t xml:space="preserve">is critical, as illustrated by the Med_2 case, where </w:t>
      </w:r>
      <w:r w:rsidR="007A58DE">
        <w:t xml:space="preserve">failures in implementation </w:t>
      </w:r>
      <w:r>
        <w:t xml:space="preserve">led to significant </w:t>
      </w:r>
      <w:r w:rsidR="007A58DE">
        <w:t xml:space="preserve">delays and </w:t>
      </w:r>
      <w:r>
        <w:t>wasted resources in pursuit of a</w:t>
      </w:r>
      <w:r w:rsidR="007A58DE">
        <w:t xml:space="preserve"> technology not </w:t>
      </w:r>
      <w:r>
        <w:t xml:space="preserve">seen </w:t>
      </w:r>
      <w:r w:rsidR="007A58DE">
        <w:t xml:space="preserve">as being particularly weighty for the company. </w:t>
      </w:r>
      <w:r>
        <w:t>With this in mind</w:t>
      </w:r>
      <w:r w:rsidR="007A58DE">
        <w:t>, firm</w:t>
      </w:r>
      <w:r>
        <w:t>s</w:t>
      </w:r>
      <w:r w:rsidR="007A58DE">
        <w:t xml:space="preserve"> </w:t>
      </w:r>
      <w:r>
        <w:t xml:space="preserve">should </w:t>
      </w:r>
      <w:r w:rsidR="007A58DE">
        <w:t>devote a substantial part of the analysis and decision</w:t>
      </w:r>
      <w:r>
        <w:t>-</w:t>
      </w:r>
      <w:r w:rsidR="007A58DE">
        <w:t xml:space="preserve">making </w:t>
      </w:r>
      <w:r w:rsidR="00632C30">
        <w:t>process</w:t>
      </w:r>
      <w:r>
        <w:t xml:space="preserve"> for these decisions </w:t>
      </w:r>
      <w:r w:rsidR="007A58DE">
        <w:t xml:space="preserve">to the development of a precise action plan, or at the very least, a risk management strategy </w:t>
      </w:r>
      <w:r>
        <w:t xml:space="preserve">that addresses </w:t>
      </w:r>
      <w:r w:rsidR="007A58DE">
        <w:t xml:space="preserve">potential obstacles </w:t>
      </w:r>
      <w:r>
        <w:t xml:space="preserve">in </w:t>
      </w:r>
      <w:r w:rsidR="007A58DE">
        <w:t xml:space="preserve">implementation. </w:t>
      </w:r>
    </w:p>
    <w:p w14:paraId="3006A9CC" w14:textId="7D2F1E8A" w:rsidR="00A376FE" w:rsidRDefault="00A376FE" w:rsidP="00406FF9">
      <w:pPr>
        <w:pStyle w:val="RTMNormal"/>
      </w:pPr>
      <w:r>
        <w:t>High-uncertainty</w:t>
      </w:r>
      <w:r w:rsidR="007A58DE">
        <w:t xml:space="preserve"> cases</w:t>
      </w:r>
      <w:r>
        <w:t xml:space="preserve">, by contrast, were </w:t>
      </w:r>
      <w:r w:rsidR="007A58DE">
        <w:t xml:space="preserve">processed completely differently </w:t>
      </w:r>
      <w:r>
        <w:t xml:space="preserve">from </w:t>
      </w:r>
      <w:r w:rsidR="007A58DE">
        <w:t xml:space="preserve">those </w:t>
      </w:r>
      <w:r>
        <w:t>seen as</w:t>
      </w:r>
      <w:r w:rsidR="007A58DE">
        <w:t xml:space="preserve"> less uncertain. The ultimate goal in all of the</w:t>
      </w:r>
      <w:r>
        <w:t xml:space="preserve"> high-uncertainty</w:t>
      </w:r>
      <w:r w:rsidR="007A58DE">
        <w:t xml:space="preserve"> cases was not an instant implementation of the technology</w:t>
      </w:r>
      <w:r>
        <w:t xml:space="preserve">, but a reduction in </w:t>
      </w:r>
      <w:r w:rsidR="007A58DE">
        <w:t>uncertainty</w:t>
      </w:r>
      <w:r>
        <w:t xml:space="preserve"> and thus in the risk associated with </w:t>
      </w:r>
      <w:r w:rsidR="007A58DE">
        <w:t>the decision.</w:t>
      </w:r>
      <w:r w:rsidR="00C95AF2">
        <w:t xml:space="preserve"> </w:t>
      </w:r>
      <w:r w:rsidR="007A58DE">
        <w:t xml:space="preserve">In all of the </w:t>
      </w:r>
      <w:r>
        <w:t xml:space="preserve">high-uncertainty </w:t>
      </w:r>
      <w:r w:rsidR="007A58DE">
        <w:t>cases, firms emphasize</w:t>
      </w:r>
      <w:r>
        <w:t>d</w:t>
      </w:r>
      <w:r w:rsidR="007A58DE">
        <w:t xml:space="preserve"> the importance of short</w:t>
      </w:r>
      <w:r>
        <w:t>, iterative</w:t>
      </w:r>
      <w:r w:rsidR="007A58DE">
        <w:t xml:space="preserve"> decision cycles</w:t>
      </w:r>
      <w:r>
        <w:t xml:space="preserve"> to gradually build insight and reduce uncertainty, with </w:t>
      </w:r>
      <w:r w:rsidR="007A58DE">
        <w:t xml:space="preserve">each cycle </w:t>
      </w:r>
      <w:r>
        <w:t>building</w:t>
      </w:r>
      <w:r w:rsidR="007A58DE">
        <w:t xml:space="preserve"> a </w:t>
      </w:r>
      <w:r>
        <w:t xml:space="preserve">stronger </w:t>
      </w:r>
      <w:r w:rsidR="007A58DE">
        <w:t xml:space="preserve">estimation of the technology’s potential attractiveness and impact. If the </w:t>
      </w:r>
      <w:r>
        <w:t xml:space="preserve">decision </w:t>
      </w:r>
      <w:r w:rsidR="00C95AF2">
        <w:t xml:space="preserve">at the end of an iteration </w:t>
      </w:r>
      <w:r>
        <w:t xml:space="preserve">is to reject, </w:t>
      </w:r>
      <w:r w:rsidR="007A58DE">
        <w:t>our data suggest two alternatives</w:t>
      </w:r>
      <w:r>
        <w:t>: reject or wait and see. If the technology is interesting but uncertainty remains too high or the impact is not clear, as i</w:t>
      </w:r>
      <w:r w:rsidR="007A58DE">
        <w:t>n the cases of Auto_1, Auto_2, Auto_4, and Elec_2, the firm</w:t>
      </w:r>
      <w:r>
        <w:t xml:space="preserve"> may</w:t>
      </w:r>
      <w:r w:rsidR="007A58DE">
        <w:t xml:space="preserve"> decide</w:t>
      </w:r>
      <w:r>
        <w:t xml:space="preserve"> to </w:t>
      </w:r>
      <w:r w:rsidR="007A58DE">
        <w:t xml:space="preserve">postpone the next decision cycle until new insights </w:t>
      </w:r>
      <w:r>
        <w:t xml:space="preserve">become available </w:t>
      </w:r>
      <w:r w:rsidR="007A58DE">
        <w:t xml:space="preserve">or </w:t>
      </w:r>
      <w:r>
        <w:t>the overall situation</w:t>
      </w:r>
      <w:r w:rsidR="007A58DE">
        <w:t xml:space="preserve"> change</w:t>
      </w:r>
      <w:r>
        <w:t>s</w:t>
      </w:r>
      <w:r w:rsidR="007A58DE">
        <w:t xml:space="preserve"> in </w:t>
      </w:r>
      <w:r>
        <w:t xml:space="preserve">a way that makes the technology more attractive. </w:t>
      </w:r>
    </w:p>
    <w:p w14:paraId="05690855" w14:textId="114B1BE3" w:rsidR="00E104CD" w:rsidRDefault="007A58DE" w:rsidP="00406FF9">
      <w:pPr>
        <w:pStyle w:val="RTMNormal"/>
      </w:pPr>
      <w:r>
        <w:t xml:space="preserve">The effort needed to collect information </w:t>
      </w:r>
      <w:r w:rsidR="00A376FE">
        <w:t>to support a</w:t>
      </w:r>
      <w:r>
        <w:t xml:space="preserve"> decision to reject, wait</w:t>
      </w:r>
      <w:r w:rsidR="00A376FE">
        <w:t>,</w:t>
      </w:r>
      <w:r>
        <w:t xml:space="preserve"> or repeat can be reduced if hypotheses about the technology’s value are made prior to the decision cycle. </w:t>
      </w:r>
      <w:r w:rsidR="00A376FE">
        <w:t xml:space="preserve">Establishing well-defined hypotheses allows for </w:t>
      </w:r>
      <w:r>
        <w:t>a focused search</w:t>
      </w:r>
      <w:r w:rsidR="00A376FE">
        <w:t xml:space="preserve">, one that </w:t>
      </w:r>
      <w:r w:rsidR="00A376FE">
        <w:lastRenderedPageBreak/>
        <w:t xml:space="preserve">seeks only </w:t>
      </w:r>
      <w:r>
        <w:t xml:space="preserve">the information needed to confirm or </w:t>
      </w:r>
      <w:r w:rsidR="00C95AF2">
        <w:t xml:space="preserve">refute </w:t>
      </w:r>
      <w:r>
        <w:t xml:space="preserve">the hypothesis. </w:t>
      </w:r>
      <w:r w:rsidR="00A376FE">
        <w:t xml:space="preserve">Similarly, </w:t>
      </w:r>
      <w:r>
        <w:t xml:space="preserve">predefined termination criteria </w:t>
      </w:r>
      <w:r w:rsidR="00A376FE">
        <w:t>are important to ensure that</w:t>
      </w:r>
      <w:r>
        <w:t xml:space="preserve"> decision cycles</w:t>
      </w:r>
      <w:r w:rsidR="00A376FE">
        <w:t xml:space="preserve"> do not repeat endlessly</w:t>
      </w:r>
      <w:r w:rsidR="00E104CD">
        <w:t xml:space="preserve">. </w:t>
      </w:r>
      <w:r>
        <w:t xml:space="preserve">Moreover, as the cases of Elec_2 and Med_1 demonstrate, it may be beneficial to define deadlines and desired outcomes prior to the start of an investigation cycle. </w:t>
      </w:r>
    </w:p>
    <w:p w14:paraId="43019D0F" w14:textId="78E6A4DF" w:rsidR="00747728" w:rsidRDefault="00747728" w:rsidP="00406FF9">
      <w:pPr>
        <w:pStyle w:val="RTMNormal"/>
      </w:pPr>
      <w:r>
        <w:t xml:space="preserve">There were some differences between high- and low-impact, high-uncertainty cases. </w:t>
      </w:r>
      <w:r w:rsidR="007A58DE">
        <w:t xml:space="preserve">In all of </w:t>
      </w:r>
      <w:r>
        <w:t xml:space="preserve">the high-impact </w:t>
      </w:r>
      <w:r w:rsidR="007A58DE">
        <w:t xml:space="preserve">cases, the firms invested as many resources as necessary to process the decisions as quickly and, most of all, as comprehensively as possible. </w:t>
      </w:r>
      <w:r>
        <w:t xml:space="preserve">Low-impact </w:t>
      </w:r>
      <w:r w:rsidR="007A58DE">
        <w:t xml:space="preserve">decisions, however, </w:t>
      </w:r>
      <w:r>
        <w:t xml:space="preserve">received a lower level of </w:t>
      </w:r>
      <w:r w:rsidR="007A58DE">
        <w:t>resource input because the lower</w:t>
      </w:r>
      <w:r>
        <w:t xml:space="preserve"> potential for</w:t>
      </w:r>
      <w:r w:rsidR="007A58DE">
        <w:t xml:space="preserve"> impact </w:t>
      </w:r>
      <w:r>
        <w:t xml:space="preserve">did </w:t>
      </w:r>
      <w:r w:rsidR="007A58DE">
        <w:t xml:space="preserve">not justify </w:t>
      </w:r>
      <w:r>
        <w:t>a large investment</w:t>
      </w:r>
      <w:r w:rsidR="007A58DE">
        <w:t xml:space="preserve">. </w:t>
      </w:r>
      <w:r>
        <w:t xml:space="preserve">Investigations were conducted by lower-level managers, with </w:t>
      </w:r>
      <w:r w:rsidR="007A58DE">
        <w:t xml:space="preserve">analysis and decision </w:t>
      </w:r>
      <w:r>
        <w:t xml:space="preserve">making done </w:t>
      </w:r>
      <w:r w:rsidR="007A58DE">
        <w:t xml:space="preserve">by middle managers. </w:t>
      </w:r>
      <w:r>
        <w:t xml:space="preserve">High-impact </w:t>
      </w:r>
      <w:r w:rsidR="007A58DE">
        <w:t>decisions, by contrast, require</w:t>
      </w:r>
      <w:r>
        <w:t>d</w:t>
      </w:r>
      <w:r w:rsidR="007A58DE">
        <w:t xml:space="preserve"> top management attention and the commitment of all relevant stakeholders</w:t>
      </w:r>
      <w:r>
        <w:t>, although i</w:t>
      </w:r>
      <w:r w:rsidR="007A58DE">
        <w:t xml:space="preserve">nformation gathering was </w:t>
      </w:r>
      <w:r>
        <w:t xml:space="preserve">still </w:t>
      </w:r>
      <w:r w:rsidR="007A58DE">
        <w:t xml:space="preserve">performed by less senior staff. </w:t>
      </w:r>
    </w:p>
    <w:p w14:paraId="3D101EE2" w14:textId="19A13E89" w:rsidR="007A58DE" w:rsidRDefault="007A58DE" w:rsidP="00406FF9">
      <w:pPr>
        <w:pStyle w:val="RTMNormal"/>
      </w:pPr>
      <w:r>
        <w:t xml:space="preserve">Decision criteria for </w:t>
      </w:r>
      <w:r w:rsidR="00747728">
        <w:t>low-impact</w:t>
      </w:r>
      <w:r>
        <w:t xml:space="preserve"> decisions were soft and qualitative</w:t>
      </w:r>
      <w:r w:rsidR="00C415A7">
        <w:t>;</w:t>
      </w:r>
      <w:r>
        <w:t xml:space="preserve"> the high uncertainty impede</w:t>
      </w:r>
      <w:r w:rsidR="00747728">
        <w:t>d</w:t>
      </w:r>
      <w:r>
        <w:t xml:space="preserve"> a</w:t>
      </w:r>
      <w:r w:rsidR="00747728">
        <w:t xml:space="preserve"> quantitative</w:t>
      </w:r>
      <w:r>
        <w:t xml:space="preserve"> evaluation </w:t>
      </w:r>
      <w:r w:rsidR="00747728">
        <w:t xml:space="preserve">and the low impact made it impractical to invest resources in more precise evaluations. Indeed, </w:t>
      </w:r>
      <w:r w:rsidR="00C415A7">
        <w:t xml:space="preserve">in these cases, </w:t>
      </w:r>
      <w:r w:rsidR="00747728">
        <w:t xml:space="preserve">decisions relied </w:t>
      </w:r>
      <w:r w:rsidR="00C415A7">
        <w:t xml:space="preserve">primarily </w:t>
      </w:r>
      <w:r w:rsidR="00747728">
        <w:t xml:space="preserve">on evaluators’ experience and intuition rather than </w:t>
      </w:r>
      <w:r w:rsidR="00C415A7">
        <w:t xml:space="preserve">on </w:t>
      </w:r>
      <w:r w:rsidR="00747728">
        <w:t>formalized method</w:t>
      </w:r>
      <w:r w:rsidR="00C415A7">
        <w:t>s</w:t>
      </w:r>
      <w:r w:rsidR="00747728">
        <w:t xml:space="preserve">. </w:t>
      </w:r>
      <w:r>
        <w:t xml:space="preserve">In </w:t>
      </w:r>
      <w:r w:rsidR="00747728">
        <w:t xml:space="preserve">higher-impact </w:t>
      </w:r>
      <w:r>
        <w:t xml:space="preserve">decisions, however, the firms sought to use quantitative </w:t>
      </w:r>
      <w:r w:rsidR="00747728">
        <w:t xml:space="preserve">tools in combination with </w:t>
      </w:r>
      <w:r>
        <w:t>qualitative methods.</w:t>
      </w:r>
    </w:p>
    <w:p w14:paraId="0163C3DF" w14:textId="4158DEE8" w:rsidR="00406FF9" w:rsidRDefault="00747728" w:rsidP="00406FF9">
      <w:pPr>
        <w:pStyle w:val="RTMNormal"/>
      </w:pPr>
      <w:r>
        <w:t>Finally, in cases of</w:t>
      </w:r>
      <w:r w:rsidR="007A58DE">
        <w:t xml:space="preserve"> high uncertainty, </w:t>
      </w:r>
      <w:r>
        <w:t xml:space="preserve">whatever the impact, </w:t>
      </w:r>
      <w:r w:rsidR="007A58DE">
        <w:t>thorough documentation of decision results</w:t>
      </w:r>
      <w:r>
        <w:t xml:space="preserve"> is essential, to enable </w:t>
      </w:r>
      <w:r w:rsidR="007A58DE">
        <w:t xml:space="preserve">the future use of the knowledge </w:t>
      </w:r>
      <w:r>
        <w:t xml:space="preserve">gained and prevent duplicated effort. </w:t>
      </w:r>
    </w:p>
    <w:p w14:paraId="0FC1E106" w14:textId="77777777" w:rsidR="00406FF9" w:rsidRDefault="007A58DE" w:rsidP="00406FF9">
      <w:pPr>
        <w:pStyle w:val="RTMHeading1"/>
      </w:pPr>
      <w:r>
        <w:t>Implications</w:t>
      </w:r>
    </w:p>
    <w:p w14:paraId="4921357C" w14:textId="17C4C254" w:rsidR="00D51B75" w:rsidRDefault="00D51B75" w:rsidP="00D51B75">
      <w:pPr>
        <w:pStyle w:val="RTMNormal"/>
      </w:pPr>
      <w:r>
        <w:t>O</w:t>
      </w:r>
      <w:r w:rsidR="007A58DE">
        <w:t>ur case</w:t>
      </w:r>
      <w:r w:rsidR="00F37D20">
        <w:t xml:space="preserve"> data suggest</w:t>
      </w:r>
      <w:r>
        <w:t xml:space="preserve"> that </w:t>
      </w:r>
      <w:r w:rsidR="007A58DE">
        <w:t xml:space="preserve">technology decisions should be managed very differently depending </w:t>
      </w:r>
      <w:r>
        <w:t xml:space="preserve">primarily </w:t>
      </w:r>
      <w:r w:rsidR="007A58DE">
        <w:t>on the</w:t>
      </w:r>
      <w:r>
        <w:t xml:space="preserve"> associated</w:t>
      </w:r>
      <w:r w:rsidR="007A58DE">
        <w:t xml:space="preserve"> uncertainty</w:t>
      </w:r>
      <w:r>
        <w:t xml:space="preserve"> and to a lesser degree on the potential impact</w:t>
      </w:r>
      <w:r w:rsidR="007A58DE">
        <w:t xml:space="preserve">. </w:t>
      </w:r>
      <w:r>
        <w:t xml:space="preserve">Classifying </w:t>
      </w:r>
      <w:r w:rsidR="007A58DE">
        <w:t xml:space="preserve">a technology decision </w:t>
      </w:r>
      <w:r>
        <w:t xml:space="preserve">along these axes before embarking on the decision-making process can help managers select an approach and allocate resources appropriately. One way to accomplish this is through a rubric that quantifies </w:t>
      </w:r>
      <w:r w:rsidR="008B66B1">
        <w:t>uncertainty and likely impact and places the decision in one of the four quadrants of our model</w:t>
      </w:r>
      <w:r w:rsidR="006170C9">
        <w:t xml:space="preserve">. </w:t>
      </w:r>
    </w:p>
    <w:p w14:paraId="6D5AF407" w14:textId="2E1373F9" w:rsidR="005317E1" w:rsidRDefault="00F37D20" w:rsidP="00A24BFF">
      <w:pPr>
        <w:pStyle w:val="RTMNormal"/>
      </w:pPr>
      <w:r>
        <w:t xml:space="preserve">That placement in the matrix of decision types suggests the appropriate strategy, criteria, and methods for approaching the decision (Table </w:t>
      </w:r>
      <w:r w:rsidR="00BA3DFB">
        <w:t>2</w:t>
      </w:r>
      <w:r>
        <w:t xml:space="preserve">).  </w:t>
      </w:r>
      <w:r w:rsidR="00D15A7B">
        <w:t>L</w:t>
      </w:r>
      <w:r w:rsidR="007A58DE">
        <w:t>ow-uncertainty</w:t>
      </w:r>
      <w:r w:rsidR="00D15A7B">
        <w:t>, high-impact</w:t>
      </w:r>
      <w:r w:rsidR="007A58DE">
        <w:t xml:space="preserve"> decisions</w:t>
      </w:r>
      <w:r>
        <w:t>—the Decide or Die quadrant in the matrix—</w:t>
      </w:r>
      <w:r w:rsidR="00D15A7B">
        <w:t>require a quick but thorough decision-making process</w:t>
      </w:r>
      <w:r>
        <w:t xml:space="preserve">, while Daily Business decisions require </w:t>
      </w:r>
      <w:r w:rsidR="00D15A7B">
        <w:t xml:space="preserve">quick </w:t>
      </w:r>
      <w:r>
        <w:t xml:space="preserve">action </w:t>
      </w:r>
      <w:r w:rsidR="00D15A7B">
        <w:t xml:space="preserve">with a </w:t>
      </w:r>
      <w:r w:rsidR="007A58DE">
        <w:t>low</w:t>
      </w:r>
      <w:r w:rsidR="00E7011B">
        <w:t>er</w:t>
      </w:r>
      <w:r w:rsidR="007A58DE">
        <w:t xml:space="preserve"> resource input.</w:t>
      </w:r>
      <w:r w:rsidR="00D15A7B" w:rsidRPr="00D15A7B">
        <w:t xml:space="preserve"> </w:t>
      </w:r>
      <w:r w:rsidR="00D15A7B">
        <w:t xml:space="preserve">On the other hand, </w:t>
      </w:r>
      <w:r w:rsidR="003230DA">
        <w:t>where uncertainty is high</w:t>
      </w:r>
      <w:r w:rsidR="00AB35A3">
        <w:t>—whether impact is high or low—</w:t>
      </w:r>
      <w:r w:rsidR="003230DA">
        <w:t>decisions must be based on more thorough, careful exploration</w:t>
      </w:r>
      <w:r>
        <w:t xml:space="preserve"> intended to reduce uncertainty through iterative cycles</w:t>
      </w:r>
      <w:r w:rsidR="003230DA">
        <w:t xml:space="preserve">. </w:t>
      </w:r>
      <w:r w:rsidR="00AB35A3">
        <w:t xml:space="preserve">Indeed, the impact may not be clear at all until the uncertainty is reduced. </w:t>
      </w:r>
      <w:r w:rsidR="003230DA">
        <w:t xml:space="preserve">Where the </w:t>
      </w:r>
      <w:r w:rsidR="00D15A7B">
        <w:t>impact</w:t>
      </w:r>
      <w:r w:rsidR="003230DA">
        <w:t xml:space="preserve"> of the technology is judged to be low</w:t>
      </w:r>
      <w:r w:rsidR="00D15A7B">
        <w:t>, short cycles with low</w:t>
      </w:r>
      <w:r w:rsidR="00E7011B">
        <w:t>er</w:t>
      </w:r>
      <w:r w:rsidR="00D15A7B">
        <w:t xml:space="preserve"> resource input</w:t>
      </w:r>
      <w:r w:rsidR="003230DA">
        <w:t xml:space="preserve">s will </w:t>
      </w:r>
      <w:r>
        <w:t xml:space="preserve">gradually </w:t>
      </w:r>
      <w:r w:rsidR="003230DA">
        <w:t xml:space="preserve">lead to </w:t>
      </w:r>
      <w:r w:rsidR="00D15A7B">
        <w:t xml:space="preserve">a better understanding of </w:t>
      </w:r>
      <w:r w:rsidR="00D15A7B">
        <w:lastRenderedPageBreak/>
        <w:t xml:space="preserve">the technology </w:t>
      </w:r>
      <w:r w:rsidR="003230DA">
        <w:t>that eventually</w:t>
      </w:r>
      <w:bookmarkStart w:id="1" w:name="_GoBack"/>
      <w:bookmarkEnd w:id="1"/>
      <w:r w:rsidR="003230DA">
        <w:t xml:space="preserve"> allows it </w:t>
      </w:r>
      <w:r w:rsidR="00D15A7B">
        <w:t>to</w:t>
      </w:r>
      <w:r w:rsidR="003230DA">
        <w:t xml:space="preserve"> be</w:t>
      </w:r>
      <w:r w:rsidR="00D15A7B">
        <w:t xml:space="preserve"> reclassif</w:t>
      </w:r>
      <w:r w:rsidR="003230DA">
        <w:t>ied</w:t>
      </w:r>
      <w:r w:rsidR="00D15A7B">
        <w:t xml:space="preserve"> in</w:t>
      </w:r>
      <w:r w:rsidR="003230DA">
        <w:t>to</w:t>
      </w:r>
      <w:r w:rsidR="00D15A7B">
        <w:t xml:space="preserve"> one of the other archetypes</w:t>
      </w:r>
      <w:r w:rsidR="003230DA">
        <w:t xml:space="preserve">; </w:t>
      </w:r>
      <w:r w:rsidR="00D15A7B">
        <w:t xml:space="preserve">this </w:t>
      </w:r>
      <w:r w:rsidR="003230DA">
        <w:t xml:space="preserve">is the </w:t>
      </w:r>
      <w:r w:rsidR="00D15A7B">
        <w:t>Long Quest</w:t>
      </w:r>
      <w:r w:rsidR="003230DA">
        <w:t xml:space="preserve"> scenario</w:t>
      </w:r>
      <w:r w:rsidR="00D15A7B">
        <w:t xml:space="preserve">. </w:t>
      </w:r>
      <w:r w:rsidR="003230DA">
        <w:t xml:space="preserve">Where both uncertainty and </w:t>
      </w:r>
      <w:r w:rsidR="00D15A7B">
        <w:t xml:space="preserve">impact </w:t>
      </w:r>
      <w:r w:rsidR="003230DA">
        <w:t xml:space="preserve">are high, </w:t>
      </w:r>
      <w:r w:rsidR="00D15A7B">
        <w:t xml:space="preserve">greater resources </w:t>
      </w:r>
      <w:r w:rsidR="003230DA">
        <w:t xml:space="preserve">and more extended investigation is warranted; this is a </w:t>
      </w:r>
      <w:r w:rsidR="00D15A7B">
        <w:t>Strategic Decision</w:t>
      </w:r>
      <w:r w:rsidR="003230DA">
        <w:t xml:space="preserve"> scenario</w:t>
      </w:r>
      <w:r w:rsidR="00D15A7B">
        <w:t xml:space="preserve">. </w:t>
      </w:r>
    </w:p>
    <w:p w14:paraId="64DA1796" w14:textId="77777777" w:rsidR="00B31F98" w:rsidRPr="00CA1339" w:rsidRDefault="00B31F98" w:rsidP="00B31F98">
      <w:pPr>
        <w:pStyle w:val="RTMNormal"/>
        <w:rPr>
          <w:b/>
        </w:rPr>
      </w:pPr>
      <w:r w:rsidRPr="00CA1339">
        <w:rPr>
          <w:b/>
        </w:rPr>
        <w:t>Table 2.—Overview and managerial levers of technology decisions</w:t>
      </w:r>
    </w:p>
    <w:tbl>
      <w:tblPr>
        <w:tblW w:w="12108" w:type="dxa"/>
        <w:jc w:val="center"/>
        <w:tblLayout w:type="fixed"/>
        <w:tblCellMar>
          <w:left w:w="0" w:type="dxa"/>
          <w:right w:w="0" w:type="dxa"/>
        </w:tblCellMar>
        <w:tblLook w:val="0420" w:firstRow="1" w:lastRow="0" w:firstColumn="0" w:lastColumn="0" w:noHBand="0" w:noVBand="1"/>
      </w:tblPr>
      <w:tblGrid>
        <w:gridCol w:w="1987"/>
        <w:gridCol w:w="2410"/>
        <w:gridCol w:w="2570"/>
        <w:gridCol w:w="2570"/>
        <w:gridCol w:w="2571"/>
      </w:tblGrid>
      <w:tr w:rsidR="00B31F98" w:rsidRPr="00087878" w14:paraId="271C2CA7" w14:textId="77777777" w:rsidTr="00420B05">
        <w:trPr>
          <w:trHeight w:val="360"/>
          <w:jc w:val="center"/>
        </w:trPr>
        <w:tc>
          <w:tcPr>
            <w:tcW w:w="1987" w:type="dxa"/>
            <w:tcBorders>
              <w:top w:val="single" w:sz="8" w:space="0" w:color="auto"/>
              <w:bottom w:val="single" w:sz="8" w:space="0" w:color="auto"/>
            </w:tcBorders>
            <w:shd w:val="clear" w:color="auto" w:fill="auto"/>
            <w:tcMar>
              <w:top w:w="72" w:type="dxa"/>
              <w:left w:w="144" w:type="dxa"/>
              <w:bottom w:w="72" w:type="dxa"/>
              <w:right w:w="144" w:type="dxa"/>
            </w:tcMar>
            <w:vAlign w:val="center"/>
            <w:hideMark/>
          </w:tcPr>
          <w:p w14:paraId="1DC7B5C7" w14:textId="77777777" w:rsidR="00B31F98" w:rsidRPr="00087878" w:rsidRDefault="00B31F98" w:rsidP="00964366">
            <w:pPr>
              <w:pStyle w:val="RTMNormal"/>
              <w:spacing w:after="0"/>
              <w:rPr>
                <w:b/>
              </w:rPr>
            </w:pPr>
            <w:r w:rsidRPr="00087878">
              <w:rPr>
                <w:b/>
              </w:rPr>
              <w:t xml:space="preserve">Characteristic </w:t>
            </w:r>
          </w:p>
        </w:tc>
        <w:tc>
          <w:tcPr>
            <w:tcW w:w="2410" w:type="dxa"/>
            <w:tcBorders>
              <w:top w:val="single" w:sz="8" w:space="0" w:color="auto"/>
              <w:bottom w:val="single" w:sz="8" w:space="0" w:color="auto"/>
            </w:tcBorders>
            <w:shd w:val="clear" w:color="auto" w:fill="auto"/>
            <w:tcMar>
              <w:top w:w="72" w:type="dxa"/>
              <w:left w:w="144" w:type="dxa"/>
              <w:bottom w:w="72" w:type="dxa"/>
              <w:right w:w="144" w:type="dxa"/>
            </w:tcMar>
            <w:vAlign w:val="center"/>
            <w:hideMark/>
          </w:tcPr>
          <w:p w14:paraId="1195566F" w14:textId="77777777" w:rsidR="00B31F98" w:rsidRPr="00087878" w:rsidRDefault="00B31F98" w:rsidP="00964366">
            <w:pPr>
              <w:pStyle w:val="RTMNormal"/>
              <w:spacing w:after="0"/>
              <w:rPr>
                <w:b/>
              </w:rPr>
            </w:pPr>
            <w:r w:rsidRPr="00087878">
              <w:rPr>
                <w:b/>
              </w:rPr>
              <w:t>Daily Business</w:t>
            </w:r>
          </w:p>
        </w:tc>
        <w:tc>
          <w:tcPr>
            <w:tcW w:w="2570" w:type="dxa"/>
            <w:tcBorders>
              <w:top w:val="single" w:sz="8" w:space="0" w:color="auto"/>
              <w:bottom w:val="single" w:sz="8" w:space="0" w:color="auto"/>
            </w:tcBorders>
            <w:shd w:val="clear" w:color="auto" w:fill="auto"/>
            <w:tcMar>
              <w:top w:w="72" w:type="dxa"/>
              <w:left w:w="144" w:type="dxa"/>
              <w:bottom w:w="72" w:type="dxa"/>
              <w:right w:w="144" w:type="dxa"/>
            </w:tcMar>
            <w:vAlign w:val="center"/>
            <w:hideMark/>
          </w:tcPr>
          <w:p w14:paraId="29218A36" w14:textId="77777777" w:rsidR="00B31F98" w:rsidRPr="00087878" w:rsidRDefault="00B31F98" w:rsidP="00964366">
            <w:pPr>
              <w:pStyle w:val="RTMNormal"/>
              <w:spacing w:after="0"/>
              <w:rPr>
                <w:b/>
              </w:rPr>
            </w:pPr>
            <w:r w:rsidRPr="00087878">
              <w:rPr>
                <w:b/>
              </w:rPr>
              <w:t>Decide or Die</w:t>
            </w:r>
          </w:p>
        </w:tc>
        <w:tc>
          <w:tcPr>
            <w:tcW w:w="2570" w:type="dxa"/>
            <w:tcBorders>
              <w:top w:val="single" w:sz="8" w:space="0" w:color="auto"/>
              <w:bottom w:val="single" w:sz="8" w:space="0" w:color="auto"/>
            </w:tcBorders>
            <w:shd w:val="clear" w:color="auto" w:fill="auto"/>
            <w:tcMar>
              <w:top w:w="72" w:type="dxa"/>
              <w:left w:w="144" w:type="dxa"/>
              <w:bottom w:w="72" w:type="dxa"/>
              <w:right w:w="144" w:type="dxa"/>
            </w:tcMar>
            <w:vAlign w:val="center"/>
            <w:hideMark/>
          </w:tcPr>
          <w:p w14:paraId="06C001B4" w14:textId="77777777" w:rsidR="00B31F98" w:rsidRPr="00087878" w:rsidRDefault="00B31F98" w:rsidP="00964366">
            <w:pPr>
              <w:pStyle w:val="RTMNormal"/>
              <w:spacing w:after="0"/>
              <w:rPr>
                <w:b/>
              </w:rPr>
            </w:pPr>
            <w:r w:rsidRPr="00087878">
              <w:rPr>
                <w:b/>
              </w:rPr>
              <w:t>Strategic Decision</w:t>
            </w:r>
          </w:p>
        </w:tc>
        <w:tc>
          <w:tcPr>
            <w:tcW w:w="2571" w:type="dxa"/>
            <w:tcBorders>
              <w:top w:val="single" w:sz="8" w:space="0" w:color="auto"/>
              <w:bottom w:val="single" w:sz="8" w:space="0" w:color="auto"/>
            </w:tcBorders>
            <w:shd w:val="clear" w:color="auto" w:fill="auto"/>
            <w:tcMar>
              <w:top w:w="72" w:type="dxa"/>
              <w:left w:w="144" w:type="dxa"/>
              <w:bottom w:w="72" w:type="dxa"/>
              <w:right w:w="144" w:type="dxa"/>
            </w:tcMar>
            <w:vAlign w:val="center"/>
            <w:hideMark/>
          </w:tcPr>
          <w:p w14:paraId="0F0DFFD4" w14:textId="77777777" w:rsidR="00B31F98" w:rsidRPr="00087878" w:rsidRDefault="00B31F98" w:rsidP="00964366">
            <w:pPr>
              <w:pStyle w:val="RTMNormal"/>
              <w:spacing w:after="0"/>
              <w:rPr>
                <w:b/>
              </w:rPr>
            </w:pPr>
            <w:r w:rsidRPr="00087878">
              <w:rPr>
                <w:b/>
              </w:rPr>
              <w:t>Long Quest</w:t>
            </w:r>
          </w:p>
        </w:tc>
      </w:tr>
      <w:tr w:rsidR="00B31F98" w:rsidRPr="00087878" w14:paraId="1A2959CA" w14:textId="77777777" w:rsidTr="00420B05">
        <w:trPr>
          <w:jc w:val="center"/>
        </w:trPr>
        <w:tc>
          <w:tcPr>
            <w:tcW w:w="1987" w:type="dxa"/>
            <w:tcBorders>
              <w:top w:val="single" w:sz="8" w:space="0" w:color="auto"/>
            </w:tcBorders>
            <w:shd w:val="clear" w:color="auto" w:fill="auto"/>
            <w:tcMar>
              <w:top w:w="72" w:type="dxa"/>
              <w:left w:w="144" w:type="dxa"/>
              <w:bottom w:w="72" w:type="dxa"/>
              <w:right w:w="144" w:type="dxa"/>
            </w:tcMar>
            <w:hideMark/>
          </w:tcPr>
          <w:p w14:paraId="7EE9C4D3" w14:textId="77777777" w:rsidR="00B31F98" w:rsidRPr="00087878" w:rsidRDefault="00B31F98" w:rsidP="00964366">
            <w:pPr>
              <w:pStyle w:val="RTMNormal"/>
              <w:spacing w:after="0"/>
              <w:rPr>
                <w:b/>
              </w:rPr>
            </w:pPr>
            <w:r w:rsidRPr="00087878">
              <w:rPr>
                <w:b/>
              </w:rPr>
              <w:t>Basic strategy</w:t>
            </w:r>
          </w:p>
        </w:tc>
        <w:tc>
          <w:tcPr>
            <w:tcW w:w="2410" w:type="dxa"/>
            <w:tcBorders>
              <w:top w:val="single" w:sz="8" w:space="0" w:color="auto"/>
            </w:tcBorders>
            <w:shd w:val="clear" w:color="auto" w:fill="auto"/>
            <w:tcMar>
              <w:top w:w="72" w:type="dxa"/>
              <w:left w:w="144" w:type="dxa"/>
              <w:bottom w:w="72" w:type="dxa"/>
              <w:right w:w="144" w:type="dxa"/>
            </w:tcMar>
            <w:hideMark/>
          </w:tcPr>
          <w:p w14:paraId="6930E1C3" w14:textId="77777777" w:rsidR="00B31F98" w:rsidRPr="00087878" w:rsidRDefault="00B31F98" w:rsidP="00964366">
            <w:pPr>
              <w:pStyle w:val="RTMListBulletShort"/>
              <w:ind w:left="216" w:hanging="216"/>
            </w:pPr>
            <w:r w:rsidRPr="00087878">
              <w:t>Quick decision-making</w:t>
            </w:r>
          </w:p>
          <w:p w14:paraId="1351F3A6" w14:textId="77777777" w:rsidR="00B31F98" w:rsidRPr="00087878" w:rsidRDefault="00B31F98" w:rsidP="00964366">
            <w:pPr>
              <w:pStyle w:val="RTMListBulletShort"/>
              <w:ind w:left="216" w:hanging="216"/>
            </w:pPr>
            <w:r w:rsidRPr="00087878">
              <w:t xml:space="preserve">Reduced resource input, minor deficiencies in rigor </w:t>
            </w:r>
            <w:r>
              <w:t>acceptable</w:t>
            </w:r>
          </w:p>
          <w:p w14:paraId="49FCD9CE" w14:textId="77777777" w:rsidR="00B31F98" w:rsidRPr="00087878" w:rsidRDefault="00B31F98" w:rsidP="00964366">
            <w:pPr>
              <w:pStyle w:val="RTMListBulletShort"/>
              <w:ind w:left="216" w:hanging="216"/>
            </w:pPr>
            <w:r w:rsidRPr="00087878">
              <w:t>Concrete action and communication plan for implementation</w:t>
            </w:r>
          </w:p>
        </w:tc>
        <w:tc>
          <w:tcPr>
            <w:tcW w:w="2570" w:type="dxa"/>
            <w:tcBorders>
              <w:top w:val="single" w:sz="8" w:space="0" w:color="auto"/>
            </w:tcBorders>
            <w:shd w:val="clear" w:color="auto" w:fill="auto"/>
            <w:tcMar>
              <w:top w:w="72" w:type="dxa"/>
              <w:left w:w="144" w:type="dxa"/>
              <w:bottom w:w="72" w:type="dxa"/>
              <w:right w:w="144" w:type="dxa"/>
            </w:tcMar>
            <w:hideMark/>
          </w:tcPr>
          <w:p w14:paraId="043C9E03" w14:textId="77777777" w:rsidR="00B31F98" w:rsidRPr="00087878" w:rsidRDefault="00B31F98" w:rsidP="00964366">
            <w:pPr>
              <w:pStyle w:val="RTMListBulletShort"/>
              <w:ind w:left="216" w:hanging="216"/>
            </w:pPr>
            <w:r w:rsidRPr="00087878">
              <w:t xml:space="preserve">Quick decision making and action </w:t>
            </w:r>
          </w:p>
          <w:p w14:paraId="24869B54" w14:textId="77777777" w:rsidR="00B31F98" w:rsidRPr="00087878" w:rsidRDefault="00B31F98" w:rsidP="00964366">
            <w:pPr>
              <w:pStyle w:val="RTMListBulletShort"/>
              <w:ind w:left="216" w:hanging="216"/>
            </w:pPr>
            <w:r w:rsidRPr="00087878">
              <w:t xml:space="preserve">Comprehensive analysis </w:t>
            </w:r>
          </w:p>
          <w:p w14:paraId="5B01AEDE" w14:textId="77777777" w:rsidR="00B31F98" w:rsidRPr="00087878" w:rsidRDefault="00B31F98" w:rsidP="00964366">
            <w:pPr>
              <w:pStyle w:val="RTMListBulletShort"/>
              <w:ind w:left="216" w:hanging="216"/>
            </w:pPr>
            <w:r w:rsidRPr="00087878">
              <w:t>Commitment of all stakeholders</w:t>
            </w:r>
          </w:p>
          <w:p w14:paraId="6A9E742E" w14:textId="77777777" w:rsidR="00B31F98" w:rsidRPr="00087878" w:rsidRDefault="00B31F98" w:rsidP="00964366">
            <w:pPr>
              <w:pStyle w:val="RTMListBulletShort"/>
              <w:ind w:left="216" w:hanging="216"/>
            </w:pPr>
            <w:r w:rsidRPr="00087878">
              <w:t>As much resource input as necessary (including external, if needed)</w:t>
            </w:r>
          </w:p>
        </w:tc>
        <w:tc>
          <w:tcPr>
            <w:tcW w:w="2570" w:type="dxa"/>
            <w:tcBorders>
              <w:top w:val="single" w:sz="8" w:space="0" w:color="auto"/>
            </w:tcBorders>
            <w:shd w:val="clear" w:color="auto" w:fill="auto"/>
            <w:tcMar>
              <w:top w:w="72" w:type="dxa"/>
              <w:left w:w="144" w:type="dxa"/>
              <w:bottom w:w="72" w:type="dxa"/>
              <w:right w:w="144" w:type="dxa"/>
            </w:tcMar>
            <w:hideMark/>
          </w:tcPr>
          <w:p w14:paraId="5BDBFA60" w14:textId="77777777" w:rsidR="00B31F98" w:rsidRPr="00087878" w:rsidRDefault="00B31F98" w:rsidP="00964366">
            <w:pPr>
              <w:pStyle w:val="RTMListBulletShort"/>
              <w:ind w:left="216" w:hanging="216"/>
            </w:pPr>
            <w:r>
              <w:t>R</w:t>
            </w:r>
            <w:r w:rsidRPr="00087878">
              <w:t>educe uncertainty</w:t>
            </w:r>
            <w:r>
              <w:t>,</w:t>
            </w:r>
            <w:r w:rsidRPr="00087878">
              <w:t xml:space="preserve"> make </w:t>
            </w:r>
            <w:r>
              <w:t>iterative</w:t>
            </w:r>
            <w:r w:rsidRPr="00087878">
              <w:t xml:space="preserve"> decision</w:t>
            </w:r>
            <w:r>
              <w:t>s</w:t>
            </w:r>
            <w:r w:rsidRPr="00087878">
              <w:t xml:space="preserve">—reject, wait, repeat—as quickly as possible </w:t>
            </w:r>
          </w:p>
          <w:p w14:paraId="212123C5" w14:textId="77777777" w:rsidR="00B31F98" w:rsidRPr="00087878" w:rsidRDefault="00B31F98" w:rsidP="00964366">
            <w:pPr>
              <w:pStyle w:val="RTMListBulletShort"/>
              <w:ind w:left="216" w:hanging="216"/>
            </w:pPr>
            <w:r>
              <w:t>M</w:t>
            </w:r>
            <w:r w:rsidRPr="00087878">
              <w:t xml:space="preserve">anagement attention and commitment </w:t>
            </w:r>
          </w:p>
          <w:p w14:paraId="0F660FD1" w14:textId="77777777" w:rsidR="00B31F98" w:rsidRPr="00087878" w:rsidRDefault="00B31F98" w:rsidP="00964366">
            <w:pPr>
              <w:pStyle w:val="RTMListBulletShort"/>
              <w:ind w:left="216" w:hanging="216"/>
            </w:pPr>
            <w:r w:rsidRPr="00087878">
              <w:t>As much resource input as necessary (including external, if needed)</w:t>
            </w:r>
          </w:p>
        </w:tc>
        <w:tc>
          <w:tcPr>
            <w:tcW w:w="2571" w:type="dxa"/>
            <w:tcBorders>
              <w:top w:val="single" w:sz="8" w:space="0" w:color="auto"/>
            </w:tcBorders>
            <w:shd w:val="clear" w:color="auto" w:fill="auto"/>
            <w:tcMar>
              <w:top w:w="72" w:type="dxa"/>
              <w:left w:w="144" w:type="dxa"/>
              <w:bottom w:w="72" w:type="dxa"/>
              <w:right w:w="144" w:type="dxa"/>
            </w:tcMar>
            <w:hideMark/>
          </w:tcPr>
          <w:p w14:paraId="597970D5" w14:textId="77777777" w:rsidR="00B31F98" w:rsidRPr="00087878" w:rsidRDefault="00B31F98" w:rsidP="00964366">
            <w:pPr>
              <w:pStyle w:val="RTMListBulletShort"/>
              <w:ind w:left="216" w:hanging="216"/>
            </w:pPr>
            <w:r w:rsidRPr="00087878">
              <w:t xml:space="preserve">Develop evaluation of impact and uncertainty, </w:t>
            </w:r>
            <w:r>
              <w:t>make iterative decisions—</w:t>
            </w:r>
            <w:r w:rsidRPr="00087878">
              <w:t xml:space="preserve">reject, wait, </w:t>
            </w:r>
            <w:r>
              <w:t>repeat</w:t>
            </w:r>
          </w:p>
          <w:p w14:paraId="22EA8627" w14:textId="77777777" w:rsidR="00B31F98" w:rsidRPr="00087878" w:rsidRDefault="00B31F98" w:rsidP="00964366">
            <w:pPr>
              <w:pStyle w:val="RTMListBulletShort"/>
              <w:ind w:left="216" w:hanging="216"/>
            </w:pPr>
            <w:r w:rsidRPr="00087878">
              <w:t>Reduced resource input</w:t>
            </w:r>
          </w:p>
        </w:tc>
      </w:tr>
      <w:tr w:rsidR="00B31F98" w:rsidRPr="00087878" w14:paraId="1747B626" w14:textId="77777777" w:rsidTr="00420B05">
        <w:trPr>
          <w:jc w:val="center"/>
        </w:trPr>
        <w:tc>
          <w:tcPr>
            <w:tcW w:w="1987" w:type="dxa"/>
            <w:shd w:val="clear" w:color="auto" w:fill="auto"/>
            <w:tcMar>
              <w:top w:w="72" w:type="dxa"/>
              <w:left w:w="144" w:type="dxa"/>
              <w:bottom w:w="72" w:type="dxa"/>
              <w:right w:w="144" w:type="dxa"/>
            </w:tcMar>
            <w:hideMark/>
          </w:tcPr>
          <w:p w14:paraId="3F666922" w14:textId="77777777" w:rsidR="00B31F98" w:rsidRPr="00087878" w:rsidRDefault="00B31F98" w:rsidP="00964366">
            <w:pPr>
              <w:pStyle w:val="RTMNormal"/>
              <w:spacing w:after="0"/>
              <w:rPr>
                <w:b/>
              </w:rPr>
            </w:pPr>
            <w:r>
              <w:rPr>
                <w:b/>
              </w:rPr>
              <w:t>L</w:t>
            </w:r>
            <w:r w:rsidRPr="00087878">
              <w:rPr>
                <w:b/>
              </w:rPr>
              <w:t xml:space="preserve">evel of </w:t>
            </w:r>
            <w:r>
              <w:rPr>
                <w:b/>
              </w:rPr>
              <w:t>personnel</w:t>
            </w:r>
            <w:r w:rsidRPr="00087878">
              <w:rPr>
                <w:b/>
              </w:rPr>
              <w:t xml:space="preserve"> involved</w:t>
            </w:r>
          </w:p>
        </w:tc>
        <w:tc>
          <w:tcPr>
            <w:tcW w:w="2410" w:type="dxa"/>
            <w:shd w:val="clear" w:color="auto" w:fill="auto"/>
            <w:tcMar>
              <w:top w:w="72" w:type="dxa"/>
              <w:left w:w="144" w:type="dxa"/>
              <w:bottom w:w="72" w:type="dxa"/>
              <w:right w:w="144" w:type="dxa"/>
            </w:tcMar>
            <w:hideMark/>
          </w:tcPr>
          <w:p w14:paraId="56DC1385" w14:textId="77777777" w:rsidR="00B31F98" w:rsidRPr="00087878" w:rsidRDefault="00B31F98" w:rsidP="00964366">
            <w:pPr>
              <w:pStyle w:val="RTMListBulletShort"/>
              <w:ind w:left="216" w:hanging="216"/>
            </w:pPr>
            <w:r w:rsidRPr="00087878">
              <w:t>Low for information gathering and analysis</w:t>
            </w:r>
          </w:p>
          <w:p w14:paraId="53E5AACF" w14:textId="77777777" w:rsidR="00B31F98" w:rsidRPr="00087878" w:rsidRDefault="00B31F98" w:rsidP="00964366">
            <w:pPr>
              <w:pStyle w:val="RTMListBulletShort"/>
              <w:ind w:left="216" w:hanging="216"/>
            </w:pPr>
            <w:r w:rsidRPr="00087878">
              <w:t xml:space="preserve">Middle </w:t>
            </w:r>
            <w:proofErr w:type="spellStart"/>
            <w:r w:rsidRPr="00087878">
              <w:t>to</w:t>
            </w:r>
            <w:proofErr w:type="spellEnd"/>
            <w:r w:rsidRPr="00087878">
              <w:t xml:space="preserve"> high for decision</w:t>
            </w:r>
          </w:p>
        </w:tc>
        <w:tc>
          <w:tcPr>
            <w:tcW w:w="2570" w:type="dxa"/>
            <w:shd w:val="clear" w:color="auto" w:fill="auto"/>
            <w:tcMar>
              <w:top w:w="72" w:type="dxa"/>
              <w:left w:w="144" w:type="dxa"/>
              <w:bottom w:w="72" w:type="dxa"/>
              <w:right w:w="144" w:type="dxa"/>
            </w:tcMar>
            <w:hideMark/>
          </w:tcPr>
          <w:p w14:paraId="2CD6AAB5" w14:textId="77777777" w:rsidR="00B31F98" w:rsidRPr="00087878" w:rsidRDefault="00B31F98" w:rsidP="00964366">
            <w:pPr>
              <w:pStyle w:val="RTMListBulletShort"/>
              <w:ind w:left="216" w:hanging="216"/>
            </w:pPr>
            <w:r w:rsidRPr="00087878">
              <w:t xml:space="preserve">Low for information gathering </w:t>
            </w:r>
          </w:p>
          <w:p w14:paraId="425F9D9F" w14:textId="77777777" w:rsidR="00B31F98" w:rsidRPr="00087878" w:rsidRDefault="00B31F98" w:rsidP="00964366">
            <w:pPr>
              <w:pStyle w:val="RTMListBulletShort"/>
              <w:ind w:left="216" w:hanging="216"/>
            </w:pPr>
            <w:r w:rsidRPr="00087878">
              <w:t xml:space="preserve">Middle </w:t>
            </w:r>
            <w:proofErr w:type="spellStart"/>
            <w:r w:rsidRPr="00087878">
              <w:t>to</w:t>
            </w:r>
            <w:proofErr w:type="spellEnd"/>
            <w:r w:rsidRPr="00087878">
              <w:t xml:space="preserve"> high for analysis and decision</w:t>
            </w:r>
          </w:p>
        </w:tc>
        <w:tc>
          <w:tcPr>
            <w:tcW w:w="2570" w:type="dxa"/>
            <w:shd w:val="clear" w:color="auto" w:fill="auto"/>
            <w:tcMar>
              <w:top w:w="72" w:type="dxa"/>
              <w:left w:w="144" w:type="dxa"/>
              <w:bottom w:w="72" w:type="dxa"/>
              <w:right w:w="144" w:type="dxa"/>
            </w:tcMar>
            <w:hideMark/>
          </w:tcPr>
          <w:p w14:paraId="692EBB9E" w14:textId="77777777" w:rsidR="00B31F98" w:rsidRPr="00087878" w:rsidRDefault="00B31F98" w:rsidP="00964366">
            <w:pPr>
              <w:pStyle w:val="RTMListBulletShort"/>
              <w:ind w:left="216" w:hanging="216"/>
            </w:pPr>
            <w:r w:rsidRPr="00087878">
              <w:t>Low to middle for information gathering</w:t>
            </w:r>
          </w:p>
          <w:p w14:paraId="40E09AF4" w14:textId="77777777" w:rsidR="00B31F98" w:rsidRPr="00087878" w:rsidRDefault="00B31F98" w:rsidP="00964366">
            <w:pPr>
              <w:pStyle w:val="RTMListBulletShort"/>
              <w:ind w:left="216" w:hanging="216"/>
            </w:pPr>
            <w:r w:rsidRPr="00087878">
              <w:t>High for analysis and decision</w:t>
            </w:r>
          </w:p>
        </w:tc>
        <w:tc>
          <w:tcPr>
            <w:tcW w:w="2571" w:type="dxa"/>
            <w:shd w:val="clear" w:color="auto" w:fill="auto"/>
            <w:tcMar>
              <w:top w:w="72" w:type="dxa"/>
              <w:left w:w="144" w:type="dxa"/>
              <w:bottom w:w="72" w:type="dxa"/>
              <w:right w:w="144" w:type="dxa"/>
            </w:tcMar>
            <w:hideMark/>
          </w:tcPr>
          <w:p w14:paraId="03A55477" w14:textId="77777777" w:rsidR="00B31F98" w:rsidRPr="00087878" w:rsidRDefault="00B31F98" w:rsidP="00964366">
            <w:pPr>
              <w:pStyle w:val="RTMListBulletShort"/>
              <w:ind w:left="216" w:hanging="216"/>
            </w:pPr>
            <w:r w:rsidRPr="00087878">
              <w:t xml:space="preserve">Low for information gathering </w:t>
            </w:r>
          </w:p>
          <w:p w14:paraId="78A61A31" w14:textId="77777777" w:rsidR="00B31F98" w:rsidRPr="00087878" w:rsidRDefault="00B31F98" w:rsidP="00964366">
            <w:pPr>
              <w:pStyle w:val="RTMListBulletShort"/>
              <w:ind w:left="216" w:hanging="216"/>
            </w:pPr>
            <w:r w:rsidRPr="00087878">
              <w:t>Medium for analysis and decision</w:t>
            </w:r>
          </w:p>
        </w:tc>
      </w:tr>
      <w:tr w:rsidR="00B31F98" w:rsidRPr="00087878" w14:paraId="261AB0C7" w14:textId="77777777" w:rsidTr="00420B05">
        <w:trPr>
          <w:jc w:val="center"/>
        </w:trPr>
        <w:tc>
          <w:tcPr>
            <w:tcW w:w="1987" w:type="dxa"/>
            <w:shd w:val="clear" w:color="auto" w:fill="auto"/>
            <w:tcMar>
              <w:top w:w="72" w:type="dxa"/>
              <w:left w:w="144" w:type="dxa"/>
              <w:bottom w:w="72" w:type="dxa"/>
              <w:right w:w="144" w:type="dxa"/>
            </w:tcMar>
            <w:hideMark/>
          </w:tcPr>
          <w:p w14:paraId="35239C75" w14:textId="77777777" w:rsidR="00B31F98" w:rsidRPr="00087878" w:rsidRDefault="00B31F98" w:rsidP="00964366">
            <w:pPr>
              <w:pStyle w:val="RTMNormal"/>
              <w:spacing w:after="0"/>
              <w:rPr>
                <w:b/>
              </w:rPr>
            </w:pPr>
            <w:r w:rsidRPr="00087878">
              <w:rPr>
                <w:b/>
              </w:rPr>
              <w:t>Criteria</w:t>
            </w:r>
          </w:p>
        </w:tc>
        <w:tc>
          <w:tcPr>
            <w:tcW w:w="2410" w:type="dxa"/>
            <w:shd w:val="clear" w:color="auto" w:fill="auto"/>
            <w:tcMar>
              <w:top w:w="72" w:type="dxa"/>
              <w:left w:w="144" w:type="dxa"/>
              <w:bottom w:w="72" w:type="dxa"/>
              <w:right w:w="144" w:type="dxa"/>
            </w:tcMar>
            <w:hideMark/>
          </w:tcPr>
          <w:p w14:paraId="32360760" w14:textId="77777777" w:rsidR="00B31F98" w:rsidRPr="00087878" w:rsidRDefault="00B31F98" w:rsidP="00964366">
            <w:pPr>
              <w:pStyle w:val="RTMListBulletShort"/>
              <w:ind w:left="216" w:hanging="216"/>
            </w:pPr>
            <w:r w:rsidRPr="00087878">
              <w:t xml:space="preserve">Hard and quantitative </w:t>
            </w:r>
          </w:p>
          <w:p w14:paraId="5DC5C3AB" w14:textId="77777777" w:rsidR="00B31F98" w:rsidRPr="00087878" w:rsidRDefault="00B31F98" w:rsidP="00964366">
            <w:pPr>
              <w:pStyle w:val="RTMListBulletShort"/>
              <w:ind w:left="216" w:hanging="216"/>
            </w:pPr>
            <w:r w:rsidRPr="00087878">
              <w:t xml:space="preserve">Small set of criteria </w:t>
            </w:r>
          </w:p>
        </w:tc>
        <w:tc>
          <w:tcPr>
            <w:tcW w:w="2570" w:type="dxa"/>
            <w:shd w:val="clear" w:color="auto" w:fill="auto"/>
            <w:tcMar>
              <w:top w:w="72" w:type="dxa"/>
              <w:left w:w="144" w:type="dxa"/>
              <w:bottom w:w="72" w:type="dxa"/>
              <w:right w:w="144" w:type="dxa"/>
            </w:tcMar>
            <w:hideMark/>
          </w:tcPr>
          <w:p w14:paraId="06F05024" w14:textId="77777777" w:rsidR="00B31F98" w:rsidRPr="00087878" w:rsidRDefault="00B31F98" w:rsidP="00964366">
            <w:pPr>
              <w:pStyle w:val="RTMListBulletShort"/>
              <w:ind w:left="216" w:hanging="216"/>
            </w:pPr>
            <w:r w:rsidRPr="00087878">
              <w:t>Hard and quantitative</w:t>
            </w:r>
          </w:p>
          <w:p w14:paraId="4C3F2076" w14:textId="77777777" w:rsidR="00B31F98" w:rsidRPr="00087878" w:rsidRDefault="00B31F98" w:rsidP="00964366">
            <w:pPr>
              <w:pStyle w:val="RTMListBulletShort"/>
              <w:ind w:left="216" w:hanging="216"/>
            </w:pPr>
            <w:r w:rsidRPr="00087878">
              <w:t xml:space="preserve">Soft criteria (e.g., strategic fit) included </w:t>
            </w:r>
            <w:r w:rsidRPr="00087878">
              <w:lastRenderedPageBreak/>
              <w:t>for accuracy and comprehensiveness</w:t>
            </w:r>
          </w:p>
        </w:tc>
        <w:tc>
          <w:tcPr>
            <w:tcW w:w="2570" w:type="dxa"/>
            <w:shd w:val="clear" w:color="auto" w:fill="auto"/>
            <w:tcMar>
              <w:top w:w="72" w:type="dxa"/>
              <w:left w:w="144" w:type="dxa"/>
              <w:bottom w:w="72" w:type="dxa"/>
              <w:right w:w="144" w:type="dxa"/>
            </w:tcMar>
            <w:hideMark/>
          </w:tcPr>
          <w:p w14:paraId="2CCD2F3A" w14:textId="77777777" w:rsidR="00B31F98" w:rsidRPr="00087878" w:rsidRDefault="00B31F98" w:rsidP="00964366">
            <w:pPr>
              <w:pStyle w:val="RTMListBulletShort"/>
              <w:ind w:left="216" w:hanging="216"/>
            </w:pPr>
            <w:r w:rsidRPr="00087878">
              <w:lastRenderedPageBreak/>
              <w:t>As much quantitative as possible, always based on underlying assumptions</w:t>
            </w:r>
          </w:p>
          <w:p w14:paraId="56998E2C" w14:textId="77777777" w:rsidR="00B31F98" w:rsidRPr="00087878" w:rsidRDefault="00B31F98" w:rsidP="00964366">
            <w:pPr>
              <w:pStyle w:val="RTMListBulletShort"/>
              <w:ind w:left="216" w:hanging="216"/>
            </w:pPr>
            <w:r>
              <w:lastRenderedPageBreak/>
              <w:t>S</w:t>
            </w:r>
            <w:r w:rsidRPr="00087878">
              <w:t>oft criteria (e.g., strategic fit) for completeness and accuracy</w:t>
            </w:r>
          </w:p>
        </w:tc>
        <w:tc>
          <w:tcPr>
            <w:tcW w:w="2571" w:type="dxa"/>
            <w:shd w:val="clear" w:color="auto" w:fill="auto"/>
            <w:tcMar>
              <w:top w:w="72" w:type="dxa"/>
              <w:left w:w="144" w:type="dxa"/>
              <w:bottom w:w="72" w:type="dxa"/>
              <w:right w:w="144" w:type="dxa"/>
            </w:tcMar>
            <w:hideMark/>
          </w:tcPr>
          <w:p w14:paraId="5BF02079" w14:textId="77777777" w:rsidR="00B31F98" w:rsidRPr="00087878" w:rsidRDefault="00B31F98" w:rsidP="00964366">
            <w:pPr>
              <w:pStyle w:val="RTMListBulletShort"/>
              <w:ind w:left="216" w:hanging="216"/>
            </w:pPr>
            <w:r w:rsidRPr="00087878">
              <w:lastRenderedPageBreak/>
              <w:t>Soft and qualitative with underlying assumptions</w:t>
            </w:r>
          </w:p>
        </w:tc>
      </w:tr>
      <w:tr w:rsidR="00B31F98" w:rsidRPr="00087878" w14:paraId="525C0D9E" w14:textId="77777777" w:rsidTr="00420B05">
        <w:trPr>
          <w:jc w:val="center"/>
        </w:trPr>
        <w:tc>
          <w:tcPr>
            <w:tcW w:w="1987" w:type="dxa"/>
            <w:tcBorders>
              <w:bottom w:val="single" w:sz="8" w:space="0" w:color="auto"/>
            </w:tcBorders>
            <w:shd w:val="clear" w:color="auto" w:fill="auto"/>
            <w:tcMar>
              <w:top w:w="72" w:type="dxa"/>
              <w:left w:w="144" w:type="dxa"/>
              <w:bottom w:w="72" w:type="dxa"/>
              <w:right w:w="144" w:type="dxa"/>
            </w:tcMar>
            <w:hideMark/>
          </w:tcPr>
          <w:p w14:paraId="68FC8E91" w14:textId="77777777" w:rsidR="00B31F98" w:rsidRPr="00087878" w:rsidRDefault="00B31F98" w:rsidP="00964366">
            <w:pPr>
              <w:pStyle w:val="RTMNormal"/>
              <w:spacing w:after="0"/>
              <w:rPr>
                <w:b/>
              </w:rPr>
            </w:pPr>
            <w:r w:rsidRPr="00087878">
              <w:rPr>
                <w:b/>
              </w:rPr>
              <w:lastRenderedPageBreak/>
              <w:t>Methods</w:t>
            </w:r>
          </w:p>
        </w:tc>
        <w:tc>
          <w:tcPr>
            <w:tcW w:w="2410" w:type="dxa"/>
            <w:tcBorders>
              <w:bottom w:val="single" w:sz="8" w:space="0" w:color="auto"/>
            </w:tcBorders>
            <w:shd w:val="clear" w:color="auto" w:fill="auto"/>
            <w:tcMar>
              <w:top w:w="72" w:type="dxa"/>
              <w:left w:w="144" w:type="dxa"/>
              <w:bottom w:w="72" w:type="dxa"/>
              <w:right w:w="144" w:type="dxa"/>
            </w:tcMar>
            <w:hideMark/>
          </w:tcPr>
          <w:p w14:paraId="3BF64D6F" w14:textId="77777777" w:rsidR="00B31F98" w:rsidRDefault="00B31F98" w:rsidP="00964366">
            <w:pPr>
              <w:pStyle w:val="RTMNormal"/>
              <w:spacing w:after="0"/>
            </w:pPr>
            <w:r w:rsidRPr="00087878">
              <w:t xml:space="preserve">Quantitative </w:t>
            </w:r>
          </w:p>
          <w:p w14:paraId="73055F5B" w14:textId="77777777" w:rsidR="00B31F98" w:rsidRPr="00DF781A" w:rsidRDefault="00B31F98" w:rsidP="00964366">
            <w:pPr>
              <w:pStyle w:val="RTMNormal"/>
              <w:spacing w:after="0"/>
              <w:rPr>
                <w:i/>
              </w:rPr>
            </w:pPr>
            <w:r>
              <w:rPr>
                <w:i/>
              </w:rPr>
              <w:t xml:space="preserve">e.g., </w:t>
            </w:r>
            <w:r w:rsidRPr="00DF781A">
              <w:rPr>
                <w:i/>
              </w:rPr>
              <w:t xml:space="preserve">ROI, pay-off period, cost-benefit analysis </w:t>
            </w:r>
          </w:p>
        </w:tc>
        <w:tc>
          <w:tcPr>
            <w:tcW w:w="2570" w:type="dxa"/>
            <w:tcBorders>
              <w:bottom w:val="single" w:sz="8" w:space="0" w:color="auto"/>
            </w:tcBorders>
            <w:shd w:val="clear" w:color="auto" w:fill="auto"/>
            <w:tcMar>
              <w:top w:w="72" w:type="dxa"/>
              <w:left w:w="144" w:type="dxa"/>
              <w:bottom w:w="72" w:type="dxa"/>
              <w:right w:w="144" w:type="dxa"/>
            </w:tcMar>
            <w:hideMark/>
          </w:tcPr>
          <w:p w14:paraId="30282391" w14:textId="77777777" w:rsidR="00B31F98" w:rsidRDefault="00B31F98" w:rsidP="00964366">
            <w:pPr>
              <w:pStyle w:val="RTMNormal"/>
              <w:spacing w:after="0"/>
            </w:pPr>
            <w:r w:rsidRPr="00087878">
              <w:t xml:space="preserve">Quantitative </w:t>
            </w:r>
          </w:p>
          <w:p w14:paraId="0EE92EBF" w14:textId="77777777" w:rsidR="00B31F98" w:rsidRDefault="00B31F98" w:rsidP="00964366">
            <w:pPr>
              <w:pStyle w:val="RTMNormal"/>
              <w:spacing w:after="0"/>
              <w:rPr>
                <w:i/>
              </w:rPr>
            </w:pPr>
            <w:r>
              <w:rPr>
                <w:i/>
              </w:rPr>
              <w:t xml:space="preserve">e.g., </w:t>
            </w:r>
            <w:r w:rsidRPr="00DF781A">
              <w:rPr>
                <w:i/>
              </w:rPr>
              <w:t xml:space="preserve">NPV, ROI, pay-off period, discounted cash flow, risk analysis, cost-benefit analysis </w:t>
            </w:r>
          </w:p>
          <w:p w14:paraId="22B30A4A" w14:textId="77777777" w:rsidR="00B31F98" w:rsidRPr="00DF781A" w:rsidRDefault="00B31F98" w:rsidP="00964366">
            <w:pPr>
              <w:pStyle w:val="RTMNormal"/>
              <w:spacing w:after="0"/>
              <w:rPr>
                <w:i/>
              </w:rPr>
            </w:pPr>
          </w:p>
          <w:p w14:paraId="499E7580" w14:textId="77777777" w:rsidR="00B31F98" w:rsidRDefault="00B31F98" w:rsidP="00964366">
            <w:pPr>
              <w:pStyle w:val="RTMNormal"/>
              <w:spacing w:after="0"/>
            </w:pPr>
            <w:r w:rsidRPr="00087878">
              <w:t xml:space="preserve">Qualitative </w:t>
            </w:r>
          </w:p>
          <w:p w14:paraId="5F0E8750" w14:textId="77777777" w:rsidR="00B31F98" w:rsidRPr="00DF781A" w:rsidRDefault="00B31F98" w:rsidP="00964366">
            <w:pPr>
              <w:pStyle w:val="RTMNormal"/>
              <w:spacing w:after="0"/>
              <w:rPr>
                <w:i/>
              </w:rPr>
            </w:pPr>
            <w:r>
              <w:rPr>
                <w:i/>
              </w:rPr>
              <w:t xml:space="preserve">e.g., </w:t>
            </w:r>
            <w:r w:rsidRPr="00DF781A">
              <w:rPr>
                <w:i/>
              </w:rPr>
              <w:t>Delphi, expert interviews, portfolio approaches, core competency analysis</w:t>
            </w:r>
          </w:p>
        </w:tc>
        <w:tc>
          <w:tcPr>
            <w:tcW w:w="2570" w:type="dxa"/>
            <w:tcBorders>
              <w:bottom w:val="single" w:sz="8" w:space="0" w:color="auto"/>
            </w:tcBorders>
            <w:shd w:val="clear" w:color="auto" w:fill="auto"/>
            <w:tcMar>
              <w:top w:w="72" w:type="dxa"/>
              <w:left w:w="144" w:type="dxa"/>
              <w:bottom w:w="72" w:type="dxa"/>
              <w:right w:w="144" w:type="dxa"/>
            </w:tcMar>
            <w:hideMark/>
          </w:tcPr>
          <w:p w14:paraId="4B6A03C5" w14:textId="77777777" w:rsidR="00B31F98" w:rsidRDefault="00B31F98" w:rsidP="00964366">
            <w:pPr>
              <w:pStyle w:val="RTMNormal"/>
              <w:spacing w:after="0"/>
            </w:pPr>
            <w:r>
              <w:t xml:space="preserve">Quantitative </w:t>
            </w:r>
          </w:p>
          <w:p w14:paraId="3D1F7223" w14:textId="77777777" w:rsidR="00B31F98" w:rsidRDefault="00B31F98" w:rsidP="00964366">
            <w:pPr>
              <w:pStyle w:val="RTMNormal"/>
              <w:spacing w:after="0"/>
              <w:rPr>
                <w:i/>
              </w:rPr>
            </w:pPr>
            <w:r>
              <w:rPr>
                <w:i/>
              </w:rPr>
              <w:t xml:space="preserve">e.g., </w:t>
            </w:r>
            <w:r w:rsidRPr="00DF781A">
              <w:rPr>
                <w:i/>
              </w:rPr>
              <w:t xml:space="preserve">NPV, risk analysis, ROI, </w:t>
            </w:r>
            <w:proofErr w:type="spellStart"/>
            <w:r w:rsidRPr="00DF781A">
              <w:rPr>
                <w:i/>
              </w:rPr>
              <w:t>eNPV</w:t>
            </w:r>
            <w:proofErr w:type="spellEnd"/>
            <w:r w:rsidRPr="00DF781A">
              <w:rPr>
                <w:i/>
              </w:rPr>
              <w:t xml:space="preserve">, decision trees </w:t>
            </w:r>
          </w:p>
          <w:p w14:paraId="7A6A6CD2" w14:textId="77777777" w:rsidR="00B31F98" w:rsidRPr="00DF781A" w:rsidRDefault="00B31F98" w:rsidP="00964366">
            <w:pPr>
              <w:pStyle w:val="RTMNormal"/>
              <w:spacing w:after="0"/>
              <w:rPr>
                <w:i/>
              </w:rPr>
            </w:pPr>
          </w:p>
          <w:p w14:paraId="5FDDB8C3" w14:textId="77777777" w:rsidR="00B31F98" w:rsidRDefault="00B31F98" w:rsidP="00964366">
            <w:pPr>
              <w:pStyle w:val="RTMNormal"/>
              <w:spacing w:after="0"/>
            </w:pPr>
            <w:r>
              <w:t xml:space="preserve">Qualitative </w:t>
            </w:r>
          </w:p>
          <w:p w14:paraId="5805F013" w14:textId="77777777" w:rsidR="00B31F98" w:rsidRPr="00DF781A" w:rsidRDefault="00B31F98" w:rsidP="00964366">
            <w:pPr>
              <w:pStyle w:val="RTMNormal"/>
              <w:spacing w:after="0"/>
              <w:rPr>
                <w:i/>
              </w:rPr>
            </w:pPr>
            <w:r>
              <w:rPr>
                <w:i/>
              </w:rPr>
              <w:t xml:space="preserve">e.g., </w:t>
            </w:r>
            <w:r w:rsidRPr="00DF781A">
              <w:rPr>
                <w:i/>
              </w:rPr>
              <w:t xml:space="preserve">Scenario analysis; S-curve concept, core competency analysis, portfolios </w:t>
            </w:r>
          </w:p>
        </w:tc>
        <w:tc>
          <w:tcPr>
            <w:tcW w:w="2571" w:type="dxa"/>
            <w:tcBorders>
              <w:bottom w:val="single" w:sz="8" w:space="0" w:color="auto"/>
            </w:tcBorders>
            <w:shd w:val="clear" w:color="auto" w:fill="auto"/>
            <w:tcMar>
              <w:top w:w="72" w:type="dxa"/>
              <w:left w:w="144" w:type="dxa"/>
              <w:bottom w:w="72" w:type="dxa"/>
              <w:right w:w="144" w:type="dxa"/>
            </w:tcMar>
            <w:hideMark/>
          </w:tcPr>
          <w:p w14:paraId="76D7DD91" w14:textId="77777777" w:rsidR="00B31F98" w:rsidRPr="00087878" w:rsidRDefault="00B31F98" w:rsidP="00964366">
            <w:pPr>
              <w:pStyle w:val="RTMNormal"/>
              <w:spacing w:after="0"/>
            </w:pPr>
            <w:r>
              <w:t xml:space="preserve">Intuition, </w:t>
            </w:r>
            <w:r w:rsidRPr="00087878">
              <w:t>no specific methods applied</w:t>
            </w:r>
          </w:p>
        </w:tc>
      </w:tr>
    </w:tbl>
    <w:p w14:paraId="30834FAD" w14:textId="77777777" w:rsidR="00B31F98" w:rsidRPr="00087878" w:rsidRDefault="00B31F98" w:rsidP="00B31F98">
      <w:pPr>
        <w:rPr>
          <w:rFonts w:ascii="Times New Roman" w:hAnsi="Times New Roman" w:cs="Times New Roman"/>
          <w:sz w:val="24"/>
          <w:szCs w:val="24"/>
        </w:rPr>
      </w:pPr>
    </w:p>
    <w:p w14:paraId="38945B31" w14:textId="77777777" w:rsidR="00B31F98" w:rsidRDefault="00B31F98" w:rsidP="00B31F98">
      <w:pPr>
        <w:spacing w:after="0" w:line="240" w:lineRule="auto"/>
      </w:pPr>
    </w:p>
    <w:p w14:paraId="2E7B3B3F" w14:textId="77777777" w:rsidR="00B31F98" w:rsidRDefault="00B31F98" w:rsidP="00B31F98">
      <w:pPr>
        <w:spacing w:after="0" w:line="240" w:lineRule="auto"/>
        <w:sectPr w:rsidR="00B31F98" w:rsidSect="00562557">
          <w:pgSz w:w="15840" w:h="12240" w:orient="landscape"/>
          <w:pgMar w:top="1800" w:right="1440" w:bottom="1800" w:left="1440" w:header="720" w:footer="720" w:gutter="0"/>
          <w:cols w:space="720"/>
          <w:docGrid w:linePitch="360"/>
        </w:sectPr>
      </w:pPr>
    </w:p>
    <w:p w14:paraId="59E8D95F" w14:textId="33F2A721" w:rsidR="00C415A7" w:rsidRDefault="007A58DE" w:rsidP="00406FF9">
      <w:pPr>
        <w:pStyle w:val="RTMNormal"/>
      </w:pPr>
      <w:r>
        <w:lastRenderedPageBreak/>
        <w:t xml:space="preserve">These </w:t>
      </w:r>
      <w:r w:rsidR="00EE6903">
        <w:t>insights</w:t>
      </w:r>
      <w:r w:rsidR="00CE08C9">
        <w:t xml:space="preserve">, developed from our empirical data, </w:t>
      </w:r>
      <w:r>
        <w:t>can serve as structuring device</w:t>
      </w:r>
      <w:r w:rsidR="00CE08C9">
        <w:t>s</w:t>
      </w:r>
      <w:r>
        <w:t xml:space="preserve"> to ensure that technology decision</w:t>
      </w:r>
      <w:r w:rsidR="00CE08C9">
        <w:t>-making processe</w:t>
      </w:r>
      <w:r>
        <w:t xml:space="preserve">s are </w:t>
      </w:r>
      <w:r w:rsidR="00CE08C9">
        <w:t xml:space="preserve">in line with the likely </w:t>
      </w:r>
      <w:r>
        <w:t>impact</w:t>
      </w:r>
      <w:r w:rsidR="00A84090">
        <w:t xml:space="preserve"> and uncertainty</w:t>
      </w:r>
      <w:r>
        <w:t xml:space="preserve"> </w:t>
      </w:r>
      <w:r w:rsidR="00CE08C9">
        <w:t>of the decision</w:t>
      </w:r>
      <w:r>
        <w:t xml:space="preserve">. </w:t>
      </w:r>
      <w:r w:rsidR="00EE6903">
        <w:t>I</w:t>
      </w:r>
      <w:r>
        <w:t>n firms or business units with</w:t>
      </w:r>
      <w:r w:rsidR="00EE6903">
        <w:t xml:space="preserve">out a </w:t>
      </w:r>
      <w:r>
        <w:t xml:space="preserve">defined technology decision-making process, </w:t>
      </w:r>
      <w:r w:rsidR="00EE6903">
        <w:t>the matrix of types and evaluation rubric</w:t>
      </w:r>
      <w:r w:rsidR="00CE08C9">
        <w:t xml:space="preserve"> </w:t>
      </w:r>
      <w:r>
        <w:t xml:space="preserve">can be </w:t>
      </w:r>
      <w:r w:rsidR="00CE08C9">
        <w:t xml:space="preserve">used </w:t>
      </w:r>
      <w:r>
        <w:t xml:space="preserve">as </w:t>
      </w:r>
      <w:r w:rsidRPr="0053074B">
        <w:rPr>
          <w:i/>
        </w:rPr>
        <w:t>ad hoc</w:t>
      </w:r>
      <w:r>
        <w:t xml:space="preserve"> decision support to decide how to proceed for each technology. This is particularly helpful in units with responsibilit</w:t>
      </w:r>
      <w:r w:rsidR="00EE6903">
        <w:t>y</w:t>
      </w:r>
      <w:r>
        <w:t xml:space="preserve"> for a wide range of technologies or </w:t>
      </w:r>
      <w:r w:rsidR="00EE6903">
        <w:t xml:space="preserve">in </w:t>
      </w:r>
      <w:r w:rsidR="00CE08C9">
        <w:t>smaller firms</w:t>
      </w:r>
      <w:r>
        <w:t xml:space="preserve"> </w:t>
      </w:r>
      <w:r w:rsidR="00CE08C9">
        <w:t>whose</w:t>
      </w:r>
      <w:r>
        <w:t xml:space="preserve"> processes</w:t>
      </w:r>
      <w:r w:rsidR="00CE08C9">
        <w:t xml:space="preserve"> are often not fully formalized</w:t>
      </w:r>
      <w:r>
        <w:t xml:space="preserve">. </w:t>
      </w:r>
      <w:r w:rsidR="00EE6903">
        <w:t>O</w:t>
      </w:r>
      <w:r>
        <w:t xml:space="preserve">ur insights may </w:t>
      </w:r>
      <w:r w:rsidR="00EE6903">
        <w:t xml:space="preserve">also </w:t>
      </w:r>
      <w:r>
        <w:t xml:space="preserve">help practitioners gain a better understanding of the commonalities </w:t>
      </w:r>
      <w:r w:rsidR="00CE08C9">
        <w:t xml:space="preserve">of </w:t>
      </w:r>
      <w:r>
        <w:t xml:space="preserve">and differences </w:t>
      </w:r>
      <w:r w:rsidR="00CE08C9">
        <w:t xml:space="preserve">between </w:t>
      </w:r>
      <w:r>
        <w:t xml:space="preserve">the different types of technology decisions and the implications </w:t>
      </w:r>
      <w:r w:rsidR="00CE08C9">
        <w:t xml:space="preserve">of each type </w:t>
      </w:r>
      <w:r>
        <w:t xml:space="preserve">for </w:t>
      </w:r>
      <w:r w:rsidR="00CE08C9">
        <w:t>decision making</w:t>
      </w:r>
      <w:r>
        <w:t>. Furthermore, the classification framework</w:t>
      </w:r>
      <w:r w:rsidR="00CE08C9">
        <w:t xml:space="preserve"> and evaluation tools </w:t>
      </w:r>
      <w:r w:rsidR="00EE6903">
        <w:t>can</w:t>
      </w:r>
      <w:r w:rsidR="00CE08C9">
        <w:t xml:space="preserve"> help support discussion around </w:t>
      </w:r>
      <w:r>
        <w:t>technology decisions</w:t>
      </w:r>
      <w:r w:rsidR="00CE08C9">
        <w:t xml:space="preserve"> by providing a common language and a shared </w:t>
      </w:r>
      <w:r>
        <w:t xml:space="preserve">understanding of the </w:t>
      </w:r>
      <w:r w:rsidR="00CE08C9">
        <w:t xml:space="preserve">bases for the </w:t>
      </w:r>
      <w:r>
        <w:t xml:space="preserve">decisions at hand. </w:t>
      </w:r>
    </w:p>
    <w:p w14:paraId="02B71F04" w14:textId="77777777" w:rsidR="00990AC5" w:rsidRDefault="00BC48C2" w:rsidP="00C415A7">
      <w:pPr>
        <w:pStyle w:val="RTMHeading1"/>
      </w:pPr>
      <w:r>
        <w:t>Conclusion</w:t>
      </w:r>
    </w:p>
    <w:p w14:paraId="5011C781" w14:textId="22E93768" w:rsidR="00990AC5" w:rsidRDefault="00990AC5" w:rsidP="00B22FD8">
      <w:pPr>
        <w:pStyle w:val="RTMNormal"/>
      </w:pPr>
      <w:r>
        <w:t>D</w:t>
      </w:r>
      <w:r w:rsidRPr="00154306">
        <w:t>eciding which</w:t>
      </w:r>
      <w:r>
        <w:t xml:space="preserve"> new technologies</w:t>
      </w:r>
      <w:r w:rsidRPr="00154306">
        <w:t xml:space="preserve"> to invest</w:t>
      </w:r>
      <w:r w:rsidR="009D4E8F">
        <w:t xml:space="preserve"> in</w:t>
      </w:r>
      <w:r w:rsidRPr="00154306">
        <w:t xml:space="preserve"> is a highly d</w:t>
      </w:r>
      <w:r w:rsidR="00450BC2">
        <w:t xml:space="preserve">emanding and complex </w:t>
      </w:r>
      <w:r w:rsidRPr="00154306">
        <w:t>tas</w:t>
      </w:r>
      <w:r>
        <w:t>k</w:t>
      </w:r>
      <w:r w:rsidR="0083419B">
        <w:t xml:space="preserve"> </w:t>
      </w:r>
      <w:r>
        <w:t xml:space="preserve">that </w:t>
      </w:r>
      <w:r w:rsidR="0083419B">
        <w:t>lays at the heart of any</w:t>
      </w:r>
      <w:r>
        <w:t xml:space="preserve"> </w:t>
      </w:r>
      <w:r w:rsidR="00450BC2">
        <w:t>technology</w:t>
      </w:r>
      <w:r w:rsidR="0083419B">
        <w:t xml:space="preserve">-based </w:t>
      </w:r>
      <w:r w:rsidR="005F2FB4">
        <w:t>firm</w:t>
      </w:r>
      <w:r w:rsidR="0083419B">
        <w:t>.</w:t>
      </w:r>
      <w:r>
        <w:t xml:space="preserve"> </w:t>
      </w:r>
      <w:r w:rsidR="009D4E8F">
        <w:t xml:space="preserve">With </w:t>
      </w:r>
      <w:r>
        <w:t>technology intensity</w:t>
      </w:r>
      <w:r w:rsidR="009D4E8F">
        <w:t xml:space="preserve"> increasing</w:t>
      </w:r>
      <w:r>
        <w:t xml:space="preserve"> in most sectors, the </w:t>
      </w:r>
      <w:r w:rsidR="009C124A">
        <w:t>significance</w:t>
      </w:r>
      <w:r>
        <w:t xml:space="preserve"> of</w:t>
      </w:r>
      <w:r w:rsidR="00450BC2">
        <w:t xml:space="preserve"> effective and efficient</w:t>
      </w:r>
      <w:r>
        <w:t xml:space="preserve"> technology decision making </w:t>
      </w:r>
      <w:r w:rsidR="00450BC2">
        <w:t>will</w:t>
      </w:r>
      <w:r>
        <w:t xml:space="preserve"> </w:t>
      </w:r>
      <w:r w:rsidR="009D4E8F">
        <w:t xml:space="preserve">grow </w:t>
      </w:r>
      <w:r>
        <w:t>even more in</w:t>
      </w:r>
      <w:r w:rsidR="0083419B">
        <w:t xml:space="preserve"> </w:t>
      </w:r>
      <w:r>
        <w:t xml:space="preserve">future. </w:t>
      </w:r>
      <w:r w:rsidR="00450BC2">
        <w:t>W</w:t>
      </w:r>
      <w:r>
        <w:t xml:space="preserve">hile </w:t>
      </w:r>
      <w:r w:rsidR="009D4E8F">
        <w:t xml:space="preserve">researchers and practitioners have developed </w:t>
      </w:r>
      <w:r w:rsidR="00B0535D">
        <w:t>many</w:t>
      </w:r>
      <w:r w:rsidR="005F2FB4">
        <w:t xml:space="preserve"> </w:t>
      </w:r>
      <w:r w:rsidR="009C124A">
        <w:t>approaches</w:t>
      </w:r>
      <w:r w:rsidR="00450BC2">
        <w:t xml:space="preserve"> </w:t>
      </w:r>
      <w:r w:rsidR="009D4E8F">
        <w:t>to the</w:t>
      </w:r>
      <w:r w:rsidR="005F2FB4">
        <w:t xml:space="preserve"> </w:t>
      </w:r>
      <w:r>
        <w:t>decision</w:t>
      </w:r>
      <w:r w:rsidR="009D4E8F">
        <w:t>-</w:t>
      </w:r>
      <w:r>
        <w:t xml:space="preserve">making processes, managers </w:t>
      </w:r>
      <w:r w:rsidR="009D4E8F">
        <w:t xml:space="preserve">have had </w:t>
      </w:r>
      <w:r>
        <w:t xml:space="preserve">little assistance in determining </w:t>
      </w:r>
      <w:r w:rsidR="005F2FB4">
        <w:t xml:space="preserve">which </w:t>
      </w:r>
      <w:r w:rsidR="009C124A">
        <w:t>approaches</w:t>
      </w:r>
      <w:r w:rsidR="005F2FB4">
        <w:t xml:space="preserve"> </w:t>
      </w:r>
      <w:r w:rsidR="009D4E8F">
        <w:t xml:space="preserve">are likely to work for any given decision. </w:t>
      </w:r>
      <w:r w:rsidR="00450BC2">
        <w:t xml:space="preserve">Our </w:t>
      </w:r>
      <w:r w:rsidR="0083419B">
        <w:t>framework</w:t>
      </w:r>
      <w:r w:rsidR="00450BC2">
        <w:t xml:space="preserve"> </w:t>
      </w:r>
      <w:r w:rsidR="009D4E8F">
        <w:t xml:space="preserve">provides a tool to fill that gap, offering </w:t>
      </w:r>
      <w:r w:rsidR="00450BC2">
        <w:t>managers</w:t>
      </w:r>
      <w:r w:rsidR="009D4E8F">
        <w:t xml:space="preserve"> a method to</w:t>
      </w:r>
      <w:r w:rsidR="00450BC2">
        <w:t xml:space="preserve"> </w:t>
      </w:r>
      <w:r w:rsidR="005F2FB4">
        <w:t>determin</w:t>
      </w:r>
      <w:r w:rsidR="009D4E8F">
        <w:t>e</w:t>
      </w:r>
      <w:r w:rsidR="005F2FB4">
        <w:t xml:space="preserve"> </w:t>
      </w:r>
      <w:r w:rsidR="00450BC2">
        <w:t>the type of decision</w:t>
      </w:r>
      <w:r w:rsidR="0083419B">
        <w:t xml:space="preserve"> at hand</w:t>
      </w:r>
      <w:r w:rsidR="00450BC2">
        <w:t xml:space="preserve"> and </w:t>
      </w:r>
      <w:r w:rsidR="006758A5">
        <w:t>to</w:t>
      </w:r>
      <w:r w:rsidR="0083419B">
        <w:t xml:space="preserve"> </w:t>
      </w:r>
      <w:r w:rsidR="009C124A">
        <w:t>choos</w:t>
      </w:r>
      <w:r w:rsidR="008940BB">
        <w:t>e a</w:t>
      </w:r>
      <w:r w:rsidR="009C124A">
        <w:t xml:space="preserve"> suitable approach for its processing</w:t>
      </w:r>
      <w:r w:rsidR="00450BC2">
        <w:t xml:space="preserve">. </w:t>
      </w:r>
      <w:r w:rsidR="0083419B">
        <w:t>Ultimately, t</w:t>
      </w:r>
      <w:r w:rsidR="00450BC2">
        <w:t xml:space="preserve">his tool will not only help firms to better allocate their resources but </w:t>
      </w:r>
      <w:r w:rsidR="009C124A">
        <w:t>might</w:t>
      </w:r>
      <w:r w:rsidR="0083419B">
        <w:t xml:space="preserve"> </w:t>
      </w:r>
      <w:r w:rsidR="00450BC2">
        <w:t xml:space="preserve">also lead to better decisions. </w:t>
      </w:r>
    </w:p>
    <w:p w14:paraId="1FA46B92" w14:textId="01BF8D25" w:rsidR="00CA1339" w:rsidRDefault="00CA1339">
      <w:pPr>
        <w:spacing w:after="0" w:line="240" w:lineRule="auto"/>
        <w:rPr>
          <w:rFonts w:ascii="Times New Roman" w:eastAsia="Cambria" w:hAnsi="Times New Roman" w:cs="Times New Roman"/>
          <w:sz w:val="24"/>
          <w:szCs w:val="24"/>
        </w:rPr>
      </w:pPr>
      <w:r>
        <w:br w:type="page"/>
      </w:r>
    </w:p>
    <w:p w14:paraId="33B0D600" w14:textId="77777777" w:rsidR="007A58DE" w:rsidRDefault="007A58DE" w:rsidP="00406FF9">
      <w:pPr>
        <w:pStyle w:val="RTMHeading1"/>
      </w:pPr>
      <w:r>
        <w:lastRenderedPageBreak/>
        <w:t>References</w:t>
      </w:r>
      <w:r>
        <w:tab/>
      </w:r>
    </w:p>
    <w:p w14:paraId="226001C0" w14:textId="394EFEFF" w:rsidR="007A58DE" w:rsidRPr="00C358DF" w:rsidRDefault="007A58DE" w:rsidP="00116B6F">
      <w:pPr>
        <w:pStyle w:val="RTMReferences"/>
        <w:rPr>
          <w:b/>
        </w:rPr>
      </w:pPr>
      <w:proofErr w:type="spellStart"/>
      <w:r>
        <w:t>Ajamian</w:t>
      </w:r>
      <w:proofErr w:type="spellEnd"/>
      <w:r>
        <w:t>, G.</w:t>
      </w:r>
      <w:r w:rsidR="00406FF9">
        <w:t xml:space="preserve"> </w:t>
      </w:r>
      <w:r>
        <w:t>M.</w:t>
      </w:r>
      <w:r w:rsidR="00116B6F">
        <w:t>,</w:t>
      </w:r>
      <w:r>
        <w:t xml:space="preserve"> and Koen, P.</w:t>
      </w:r>
      <w:r w:rsidR="00406FF9">
        <w:t xml:space="preserve"> </w:t>
      </w:r>
      <w:r w:rsidR="00116B6F">
        <w:t xml:space="preserve">A. 2002. Technology </w:t>
      </w:r>
      <w:r>
        <w:t xml:space="preserve">Stage-Gate: A </w:t>
      </w:r>
      <w:r w:rsidR="00116B6F">
        <w:t>structured process for managing high risk new technology projects</w:t>
      </w:r>
      <w:r>
        <w:t>. In</w:t>
      </w:r>
      <w:r w:rsidR="00116B6F">
        <w:t xml:space="preserve"> </w:t>
      </w:r>
      <w:r>
        <w:rPr>
          <w:i/>
        </w:rPr>
        <w:t xml:space="preserve">The PDMA </w:t>
      </w:r>
      <w:proofErr w:type="spellStart"/>
      <w:r>
        <w:rPr>
          <w:i/>
        </w:rPr>
        <w:t>Toolbook</w:t>
      </w:r>
      <w:proofErr w:type="spellEnd"/>
      <w:r>
        <w:rPr>
          <w:i/>
        </w:rPr>
        <w:t xml:space="preserve"> for New Product Development</w:t>
      </w:r>
      <w:r w:rsidR="00116B6F">
        <w:t xml:space="preserve">, ed. P. </w:t>
      </w:r>
      <w:proofErr w:type="spellStart"/>
      <w:r w:rsidR="00116B6F">
        <w:t>Beliveau</w:t>
      </w:r>
      <w:proofErr w:type="spellEnd"/>
      <w:r w:rsidR="00116B6F">
        <w:t xml:space="preserve">, A. Griffin, and S. </w:t>
      </w:r>
      <w:proofErr w:type="spellStart"/>
      <w:r w:rsidR="00116B6F">
        <w:t>Somermeyer</w:t>
      </w:r>
      <w:proofErr w:type="spellEnd"/>
      <w:r w:rsidR="00116B6F">
        <w:t xml:space="preserve">, </w:t>
      </w:r>
      <w:r>
        <w:t>267</w:t>
      </w:r>
      <w:r w:rsidR="00116B6F">
        <w:t>–295</w:t>
      </w:r>
      <w:r>
        <w:t xml:space="preserve">. </w:t>
      </w:r>
      <w:r w:rsidRPr="00C358DF">
        <w:t>New York: Wiley</w:t>
      </w:r>
      <w:r w:rsidR="00AB35A3">
        <w:t>.</w:t>
      </w:r>
      <w:r w:rsidRPr="00C358DF">
        <w:rPr>
          <w:b/>
        </w:rPr>
        <w:t xml:space="preserve"> </w:t>
      </w:r>
    </w:p>
    <w:p w14:paraId="19441E64" w14:textId="000A6104" w:rsidR="00C358DF" w:rsidRDefault="00C358DF" w:rsidP="00C358DF">
      <w:pPr>
        <w:pStyle w:val="FarbigeListe-Akzent11"/>
        <w:spacing w:after="240" w:line="240" w:lineRule="auto"/>
        <w:ind w:left="567" w:right="142" w:hanging="567"/>
        <w:contextualSpacing w:val="0"/>
        <w:rPr>
          <w:rFonts w:ascii="Times New Roman" w:hAnsi="Times New Roman"/>
          <w:sz w:val="24"/>
          <w:szCs w:val="24"/>
          <w:lang w:val="en-US"/>
        </w:rPr>
      </w:pPr>
      <w:r w:rsidRPr="00FA4AFB">
        <w:rPr>
          <w:rFonts w:ascii="Times New Roman" w:hAnsi="Times New Roman"/>
          <w:sz w:val="24"/>
          <w:szCs w:val="24"/>
          <w:lang w:val="en-US"/>
        </w:rPr>
        <w:t xml:space="preserve">Baum, J. R., and Wally, S. 2003. </w:t>
      </w:r>
      <w:r w:rsidRPr="00C358DF">
        <w:rPr>
          <w:rFonts w:ascii="Times New Roman" w:hAnsi="Times New Roman"/>
          <w:sz w:val="24"/>
          <w:szCs w:val="24"/>
          <w:lang w:val="en-US"/>
        </w:rPr>
        <w:t xml:space="preserve">Strategic decision speed and ﬁrm performance. </w:t>
      </w:r>
      <w:r w:rsidRPr="00C358DF">
        <w:rPr>
          <w:rFonts w:ascii="Times New Roman" w:hAnsi="Times New Roman"/>
          <w:i/>
          <w:sz w:val="24"/>
          <w:szCs w:val="24"/>
          <w:lang w:val="en-US"/>
        </w:rPr>
        <w:t>Strategic Management Journal</w:t>
      </w:r>
      <w:r w:rsidR="009E4AC5">
        <w:rPr>
          <w:rFonts w:ascii="Times New Roman" w:hAnsi="Times New Roman"/>
          <w:sz w:val="24"/>
          <w:szCs w:val="24"/>
          <w:lang w:val="en-US"/>
        </w:rPr>
        <w:t xml:space="preserve"> 24:1</w:t>
      </w:r>
      <w:r w:rsidRPr="00C358DF">
        <w:rPr>
          <w:rFonts w:ascii="Times New Roman" w:hAnsi="Times New Roman"/>
          <w:sz w:val="24"/>
          <w:szCs w:val="24"/>
          <w:lang w:val="en-US"/>
        </w:rPr>
        <w:t>107–1129.</w:t>
      </w:r>
    </w:p>
    <w:p w14:paraId="16387F40" w14:textId="72EBC73F" w:rsidR="00FA4AFB" w:rsidRDefault="00FA4AFB" w:rsidP="00FA4AFB">
      <w:pPr>
        <w:pStyle w:val="RTMReferences"/>
      </w:pPr>
      <w:r>
        <w:t xml:space="preserve">Bennett, N., and </w:t>
      </w:r>
      <w:proofErr w:type="spellStart"/>
      <w:r>
        <w:t>Lemoine</w:t>
      </w:r>
      <w:proofErr w:type="spellEnd"/>
      <w:r>
        <w:t xml:space="preserve">, J. 2014a. What VUCA really means for you. </w:t>
      </w:r>
      <w:r>
        <w:rPr>
          <w:i/>
        </w:rPr>
        <w:t>Harvard Business Review</w:t>
      </w:r>
      <w:r>
        <w:t xml:space="preserve"> 92(1/2): 27.</w:t>
      </w:r>
    </w:p>
    <w:p w14:paraId="6C40E0F1" w14:textId="1D1D370A" w:rsidR="00FA4AFB" w:rsidRPr="00FA4AFB" w:rsidRDefault="00FA4AFB" w:rsidP="00FA4AFB">
      <w:pPr>
        <w:pStyle w:val="FarbigeListe-Akzent11"/>
        <w:spacing w:after="240" w:line="240" w:lineRule="auto"/>
        <w:ind w:left="567" w:right="142" w:hanging="567"/>
        <w:contextualSpacing w:val="0"/>
        <w:rPr>
          <w:rFonts w:ascii="Times New Roman" w:hAnsi="Times New Roman"/>
          <w:sz w:val="24"/>
          <w:szCs w:val="24"/>
          <w:lang w:val="en-US"/>
        </w:rPr>
      </w:pPr>
      <w:r w:rsidRPr="00FA4AFB">
        <w:rPr>
          <w:rFonts w:ascii="Times New Roman" w:hAnsi="Times New Roman"/>
          <w:sz w:val="24"/>
          <w:szCs w:val="24"/>
          <w:lang w:val="en-US"/>
        </w:rPr>
        <w:t>Bennett, N.</w:t>
      </w:r>
      <w:r w:rsidR="00A54F33">
        <w:rPr>
          <w:rFonts w:ascii="Times New Roman" w:hAnsi="Times New Roman"/>
          <w:sz w:val="24"/>
          <w:szCs w:val="24"/>
          <w:lang w:val="en-US"/>
        </w:rPr>
        <w:t>,</w:t>
      </w:r>
      <w:r w:rsidRPr="00FA4AFB">
        <w:rPr>
          <w:rFonts w:ascii="Times New Roman" w:hAnsi="Times New Roman"/>
          <w:sz w:val="24"/>
          <w:szCs w:val="24"/>
          <w:lang w:val="en-US"/>
        </w:rPr>
        <w:t xml:space="preserve"> and </w:t>
      </w:r>
      <w:proofErr w:type="spellStart"/>
      <w:r w:rsidRPr="00FA4AFB">
        <w:rPr>
          <w:rFonts w:ascii="Times New Roman" w:hAnsi="Times New Roman"/>
          <w:sz w:val="24"/>
          <w:szCs w:val="24"/>
          <w:lang w:val="en-US"/>
        </w:rPr>
        <w:t>Lemoine</w:t>
      </w:r>
      <w:proofErr w:type="spellEnd"/>
      <w:r w:rsidRPr="00FA4AFB">
        <w:rPr>
          <w:rFonts w:ascii="Times New Roman" w:hAnsi="Times New Roman"/>
          <w:sz w:val="24"/>
          <w:szCs w:val="24"/>
          <w:lang w:val="en-US"/>
        </w:rPr>
        <w:t xml:space="preserve">, J. 2014b. What a difference a word makes: Understanding threats to performance in a VUCA world. </w:t>
      </w:r>
      <w:r w:rsidRPr="004C4AF0">
        <w:rPr>
          <w:rFonts w:ascii="Times New Roman" w:hAnsi="Times New Roman"/>
          <w:i/>
          <w:sz w:val="24"/>
          <w:szCs w:val="24"/>
          <w:lang w:val="en-US"/>
        </w:rPr>
        <w:t xml:space="preserve">Business Horizons </w:t>
      </w:r>
      <w:r w:rsidRPr="00FA4AFB">
        <w:rPr>
          <w:rFonts w:ascii="Times New Roman" w:hAnsi="Times New Roman"/>
          <w:sz w:val="24"/>
          <w:szCs w:val="24"/>
          <w:lang w:val="en-US"/>
        </w:rPr>
        <w:t>57(3): 311</w:t>
      </w:r>
      <w:r w:rsidR="004C4AF0">
        <w:rPr>
          <w:rFonts w:ascii="Times New Roman" w:hAnsi="Times New Roman"/>
          <w:sz w:val="24"/>
          <w:szCs w:val="24"/>
          <w:lang w:val="en-US"/>
        </w:rPr>
        <w:t>–</w:t>
      </w:r>
      <w:r w:rsidRPr="00FA4AFB">
        <w:rPr>
          <w:rFonts w:ascii="Times New Roman" w:hAnsi="Times New Roman"/>
          <w:sz w:val="24"/>
          <w:szCs w:val="24"/>
          <w:lang w:val="en-US"/>
        </w:rPr>
        <w:t>317.</w:t>
      </w:r>
    </w:p>
    <w:p w14:paraId="0E07E002" w14:textId="0474A94F" w:rsidR="007A58DE" w:rsidRDefault="007A58DE" w:rsidP="00406FF9">
      <w:pPr>
        <w:pStyle w:val="RTMReferences"/>
      </w:pPr>
      <w:proofErr w:type="spellStart"/>
      <w:r>
        <w:t>Bitektine</w:t>
      </w:r>
      <w:proofErr w:type="spellEnd"/>
      <w:r>
        <w:t xml:space="preserve">, A. 2008. Prospective case study design. </w:t>
      </w:r>
      <w:r>
        <w:rPr>
          <w:i/>
        </w:rPr>
        <w:t>Organizational Research Methods</w:t>
      </w:r>
      <w:r>
        <w:t xml:space="preserve"> 11(1): 160</w:t>
      </w:r>
      <w:r w:rsidR="00A54F33">
        <w:t>–</w:t>
      </w:r>
      <w:r>
        <w:t xml:space="preserve">180. </w:t>
      </w:r>
    </w:p>
    <w:p w14:paraId="5EFAEDE6" w14:textId="229091CE" w:rsidR="00AE7A09" w:rsidRDefault="00AE7A09" w:rsidP="00AE7A09">
      <w:pPr>
        <w:pStyle w:val="RTMReferences"/>
      </w:pPr>
      <w:r>
        <w:t>Collins, H., Weinel, M., and Evans, R. 2010. The politics</w:t>
      </w:r>
      <w:r w:rsidR="003D09A0">
        <w:t xml:space="preserve"> and policy of the Third Wave: N</w:t>
      </w:r>
      <w:r>
        <w:t xml:space="preserve">ew technologies and society. </w:t>
      </w:r>
      <w:r w:rsidRPr="003D09A0">
        <w:rPr>
          <w:i/>
        </w:rPr>
        <w:t>Critical Policy Studies</w:t>
      </w:r>
      <w:r>
        <w:t xml:space="preserve"> 4(2)</w:t>
      </w:r>
      <w:r w:rsidR="003D09A0">
        <w:t>:</w:t>
      </w:r>
      <w:r>
        <w:t xml:space="preserve"> 185</w:t>
      </w:r>
      <w:r w:rsidR="003D09A0">
        <w:t>–</w:t>
      </w:r>
      <w:r>
        <w:t>201.</w:t>
      </w:r>
    </w:p>
    <w:p w14:paraId="5F90362A" w14:textId="31CE9F65" w:rsidR="007A58DE" w:rsidRPr="00116B6F" w:rsidRDefault="007A58DE" w:rsidP="00116B6F">
      <w:pPr>
        <w:pStyle w:val="RTMReferences"/>
        <w:rPr>
          <w:i/>
        </w:rPr>
      </w:pPr>
      <w:r>
        <w:t>Collins, M.</w:t>
      </w:r>
      <w:r w:rsidR="00116B6F">
        <w:t>,</w:t>
      </w:r>
      <w:r>
        <w:t xml:space="preserve"> and Williams, L. 2014. A </w:t>
      </w:r>
      <w:r w:rsidR="00116B6F">
        <w:t>three-stage filter for effective technology selection</w:t>
      </w:r>
      <w:r>
        <w:t xml:space="preserve">. </w:t>
      </w:r>
      <w:r>
        <w:rPr>
          <w:i/>
        </w:rPr>
        <w:t>Research</w:t>
      </w:r>
      <w:r w:rsidR="00116B6F">
        <w:rPr>
          <w:i/>
        </w:rPr>
        <w:t>-</w:t>
      </w:r>
      <w:r>
        <w:rPr>
          <w:i/>
        </w:rPr>
        <w:t>Technology Management</w:t>
      </w:r>
      <w:r>
        <w:t xml:space="preserve"> 57(3): 36</w:t>
      </w:r>
      <w:r w:rsidR="00116B6F">
        <w:t>–</w:t>
      </w:r>
      <w:r>
        <w:t>42.</w:t>
      </w:r>
    </w:p>
    <w:p w14:paraId="12FD235C" w14:textId="6320430F" w:rsidR="007A58DE" w:rsidRDefault="007A58DE" w:rsidP="00116B6F">
      <w:pPr>
        <w:pStyle w:val="RTMReferences"/>
      </w:pPr>
      <w:r>
        <w:t xml:space="preserve">Cooper, R. G. 2006. Managing </w:t>
      </w:r>
      <w:r w:rsidR="00116B6F">
        <w:t>technology development projects—Different than traditional development projects</w:t>
      </w:r>
      <w:r>
        <w:t xml:space="preserve">. </w:t>
      </w:r>
      <w:r w:rsidR="00116B6F">
        <w:rPr>
          <w:i/>
        </w:rPr>
        <w:t>Research-</w:t>
      </w:r>
      <w:r>
        <w:rPr>
          <w:i/>
        </w:rPr>
        <w:t>Technology Management</w:t>
      </w:r>
      <w:r>
        <w:t xml:space="preserve"> 49(6): 23</w:t>
      </w:r>
      <w:r w:rsidR="00116B6F">
        <w:t>–</w:t>
      </w:r>
      <w:r>
        <w:t>31.</w:t>
      </w:r>
    </w:p>
    <w:p w14:paraId="4906A6D0" w14:textId="2309FA37" w:rsidR="00C358DF" w:rsidRPr="008A45E5" w:rsidRDefault="00C358DF" w:rsidP="00C358DF">
      <w:pPr>
        <w:pStyle w:val="FarbigeListe-Akzent11"/>
        <w:spacing w:after="240" w:line="240" w:lineRule="auto"/>
        <w:ind w:left="567" w:right="142" w:hanging="567"/>
        <w:contextualSpacing w:val="0"/>
        <w:rPr>
          <w:rFonts w:ascii="Times New Roman" w:hAnsi="Times New Roman"/>
          <w:sz w:val="24"/>
          <w:szCs w:val="24"/>
          <w:lang w:val="en-US"/>
        </w:rPr>
      </w:pPr>
      <w:r w:rsidRPr="00C358DF">
        <w:rPr>
          <w:rFonts w:ascii="Times New Roman" w:hAnsi="Times New Roman"/>
          <w:sz w:val="24"/>
          <w:szCs w:val="24"/>
          <w:lang w:val="en-US"/>
        </w:rPr>
        <w:t xml:space="preserve">Corner, P. D., </w:t>
      </w:r>
      <w:proofErr w:type="spellStart"/>
      <w:r w:rsidRPr="00C358DF">
        <w:rPr>
          <w:rFonts w:ascii="Times New Roman" w:hAnsi="Times New Roman"/>
          <w:sz w:val="24"/>
          <w:szCs w:val="24"/>
          <w:lang w:val="en-US"/>
        </w:rPr>
        <w:t>Kinicki</w:t>
      </w:r>
      <w:proofErr w:type="spellEnd"/>
      <w:r w:rsidRPr="00C358DF">
        <w:rPr>
          <w:rFonts w:ascii="Times New Roman" w:hAnsi="Times New Roman"/>
          <w:sz w:val="24"/>
          <w:szCs w:val="24"/>
          <w:lang w:val="en-US"/>
        </w:rPr>
        <w:t xml:space="preserve">, A. J. </w:t>
      </w:r>
      <w:r>
        <w:rPr>
          <w:rFonts w:ascii="Times New Roman" w:hAnsi="Times New Roman"/>
          <w:sz w:val="24"/>
          <w:szCs w:val="24"/>
          <w:lang w:val="en-US"/>
        </w:rPr>
        <w:t>and</w:t>
      </w:r>
      <w:r w:rsidRPr="00C358DF">
        <w:rPr>
          <w:rFonts w:ascii="Times New Roman" w:hAnsi="Times New Roman"/>
          <w:sz w:val="24"/>
          <w:szCs w:val="24"/>
          <w:lang w:val="en-US"/>
        </w:rPr>
        <w:t xml:space="preserve"> Keats, B. W. 1994. Integrating organizational and individual information processing perspectives on choice. </w:t>
      </w:r>
      <w:r w:rsidRPr="00C358DF">
        <w:rPr>
          <w:rFonts w:ascii="Times New Roman" w:hAnsi="Times New Roman"/>
          <w:i/>
          <w:sz w:val="24"/>
          <w:szCs w:val="24"/>
          <w:lang w:val="en-US"/>
        </w:rPr>
        <w:t>Organization Science</w:t>
      </w:r>
      <w:r w:rsidR="009E4AC5">
        <w:rPr>
          <w:rFonts w:ascii="Times New Roman" w:hAnsi="Times New Roman"/>
          <w:sz w:val="24"/>
          <w:szCs w:val="24"/>
          <w:lang w:val="en-US"/>
        </w:rPr>
        <w:t xml:space="preserve"> 3:</w:t>
      </w:r>
      <w:r w:rsidRPr="00C358DF">
        <w:rPr>
          <w:rFonts w:ascii="Times New Roman" w:hAnsi="Times New Roman"/>
          <w:sz w:val="24"/>
          <w:szCs w:val="24"/>
          <w:lang w:val="en-US"/>
        </w:rPr>
        <w:t>294–308.</w:t>
      </w:r>
    </w:p>
    <w:p w14:paraId="6C093FA7" w14:textId="00956967" w:rsidR="007A58DE" w:rsidRDefault="007A58DE" w:rsidP="00406FF9">
      <w:pPr>
        <w:pStyle w:val="RTMReferences"/>
      </w:pPr>
      <w:proofErr w:type="spellStart"/>
      <w:r>
        <w:t>Daim</w:t>
      </w:r>
      <w:proofErr w:type="spellEnd"/>
      <w:r>
        <w:t>, T. U.</w:t>
      </w:r>
      <w:r w:rsidR="00116B6F">
        <w:t>,</w:t>
      </w:r>
      <w:r>
        <w:t xml:space="preserve"> and </w:t>
      </w:r>
      <w:proofErr w:type="spellStart"/>
      <w:r>
        <w:t>Kocaoglu</w:t>
      </w:r>
      <w:proofErr w:type="spellEnd"/>
      <w:r>
        <w:t xml:space="preserve">, D. F. 2008. How </w:t>
      </w:r>
      <w:r w:rsidR="00116B6F">
        <w:t>do engineering managers evaluate technolo</w:t>
      </w:r>
      <w:r w:rsidR="00116B6F">
        <w:softHyphen/>
        <w:t>gies for acquisition</w:t>
      </w:r>
      <w:r>
        <w:t>?</w:t>
      </w:r>
      <w:r w:rsidR="00406FF9">
        <w:t xml:space="preserve"> </w:t>
      </w:r>
      <w:r>
        <w:t xml:space="preserve">A </w:t>
      </w:r>
      <w:r w:rsidR="00116B6F">
        <w:t>review of the electronics industry</w:t>
      </w:r>
      <w:r>
        <w:t xml:space="preserve">. </w:t>
      </w:r>
      <w:r>
        <w:rPr>
          <w:i/>
        </w:rPr>
        <w:t>Engineering Manage</w:t>
      </w:r>
      <w:r>
        <w:rPr>
          <w:i/>
        </w:rPr>
        <w:softHyphen/>
        <w:t>ment Journal</w:t>
      </w:r>
      <w:r>
        <w:t xml:space="preserve"> 20(3): 44</w:t>
      </w:r>
      <w:r w:rsidR="00116B6F">
        <w:t>–</w:t>
      </w:r>
      <w:r>
        <w:t>52.</w:t>
      </w:r>
    </w:p>
    <w:p w14:paraId="0DCBDCD8" w14:textId="090BDFDC" w:rsidR="007A58DE" w:rsidRDefault="007A58DE" w:rsidP="00116B6F">
      <w:pPr>
        <w:pStyle w:val="RTMReferences"/>
      </w:pPr>
      <w:proofErr w:type="spellStart"/>
      <w:r>
        <w:t>Farrukh</w:t>
      </w:r>
      <w:proofErr w:type="spellEnd"/>
      <w:r>
        <w:t xml:space="preserve">, C., </w:t>
      </w:r>
      <w:proofErr w:type="spellStart"/>
      <w:r>
        <w:t>Dissel</w:t>
      </w:r>
      <w:proofErr w:type="spellEnd"/>
      <w:r>
        <w:t xml:space="preserve">, M., Jackson, K., Phaal, R., and Probert, D. R. 2009. Valuing </w:t>
      </w:r>
      <w:r w:rsidR="00116B6F">
        <w:t>technology along a timeline of technological maturity</w:t>
      </w:r>
      <w:r>
        <w:t xml:space="preserve">. </w:t>
      </w:r>
      <w:r>
        <w:rPr>
          <w:i/>
        </w:rPr>
        <w:t>International Journal of Technology Management</w:t>
      </w:r>
      <w:r>
        <w:t xml:space="preserve"> 48(1): 42</w:t>
      </w:r>
      <w:r w:rsidR="00116B6F">
        <w:t>–</w:t>
      </w:r>
      <w:r>
        <w:t>54.</w:t>
      </w:r>
    </w:p>
    <w:p w14:paraId="4AD7DD4D" w14:textId="445B90BF" w:rsidR="007A58DE" w:rsidRDefault="007A58DE" w:rsidP="00406FF9">
      <w:pPr>
        <w:pStyle w:val="RTMReferences"/>
      </w:pPr>
      <w:proofErr w:type="spellStart"/>
      <w:r>
        <w:lastRenderedPageBreak/>
        <w:t>Foden</w:t>
      </w:r>
      <w:proofErr w:type="spellEnd"/>
      <w:r>
        <w:t>, J.</w:t>
      </w:r>
      <w:r w:rsidR="00791D0B">
        <w:t>,</w:t>
      </w:r>
      <w:r>
        <w:t xml:space="preserve"> an</w:t>
      </w:r>
      <w:r w:rsidR="00791D0B">
        <w:t xml:space="preserve">d </w:t>
      </w:r>
      <w:proofErr w:type="spellStart"/>
      <w:r w:rsidR="00791D0B">
        <w:t>Berends</w:t>
      </w:r>
      <w:proofErr w:type="spellEnd"/>
      <w:r w:rsidR="00791D0B">
        <w:t>, H. 2010. Technology m</w:t>
      </w:r>
      <w:r>
        <w:t>ana</w:t>
      </w:r>
      <w:r w:rsidR="00791D0B">
        <w:t xml:space="preserve">gement at Rolls-Royce. </w:t>
      </w:r>
      <w:r w:rsidR="00791D0B" w:rsidRPr="00791D0B">
        <w:rPr>
          <w:i/>
        </w:rPr>
        <w:t>Research-</w:t>
      </w:r>
      <w:r w:rsidRPr="00791D0B">
        <w:rPr>
          <w:i/>
        </w:rPr>
        <w:t>Technology Management</w:t>
      </w:r>
      <w:r>
        <w:t xml:space="preserve"> 53(2): 33</w:t>
      </w:r>
      <w:r w:rsidR="00791D0B">
        <w:t>–</w:t>
      </w:r>
      <w:r>
        <w:t>42.</w:t>
      </w:r>
    </w:p>
    <w:p w14:paraId="2AC1DA7D" w14:textId="77777777" w:rsidR="00FA4AFB" w:rsidRDefault="007A58DE" w:rsidP="00FA4AFB">
      <w:pPr>
        <w:pStyle w:val="RTMReferences"/>
      </w:pPr>
      <w:r>
        <w:t xml:space="preserve">Ford, S. J., </w:t>
      </w:r>
      <w:proofErr w:type="spellStart"/>
      <w:r>
        <w:t>Mortara</w:t>
      </w:r>
      <w:proofErr w:type="spellEnd"/>
      <w:r>
        <w:t>, L.</w:t>
      </w:r>
      <w:r w:rsidR="00791D0B">
        <w:t>,</w:t>
      </w:r>
      <w:r>
        <w:t xml:space="preserve"> and Probert,</w:t>
      </w:r>
      <w:r w:rsidR="009E4AC5">
        <w:t xml:space="preserve"> D. R. 2012. Disentangling the c</w:t>
      </w:r>
      <w:r w:rsidR="00791D0B">
        <w:t>omplexity of early-stage technology acquisitions</w:t>
      </w:r>
      <w:r>
        <w:t xml:space="preserve">. </w:t>
      </w:r>
      <w:r w:rsidR="00791D0B">
        <w:rPr>
          <w:i/>
        </w:rPr>
        <w:t>Research-</w:t>
      </w:r>
      <w:r>
        <w:rPr>
          <w:i/>
        </w:rPr>
        <w:t>Technology Management</w:t>
      </w:r>
      <w:r>
        <w:t xml:space="preserve"> 55(3): 40</w:t>
      </w:r>
      <w:r w:rsidR="00791D0B">
        <w:t>–</w:t>
      </w:r>
      <w:r>
        <w:t>48.</w:t>
      </w:r>
    </w:p>
    <w:p w14:paraId="4A011ACB" w14:textId="7D48F023" w:rsidR="00FA4AFB" w:rsidRDefault="00FA4AFB" w:rsidP="00FA4AFB">
      <w:pPr>
        <w:pStyle w:val="RTMReferences"/>
      </w:pPr>
      <w:r>
        <w:t xml:space="preserve">Horney, N., </w:t>
      </w:r>
      <w:proofErr w:type="spellStart"/>
      <w:r>
        <w:t>Pasmore</w:t>
      </w:r>
      <w:proofErr w:type="spellEnd"/>
      <w:r>
        <w:t>, B., and</w:t>
      </w:r>
      <w:r w:rsidRPr="00FA4AFB">
        <w:t xml:space="preserve"> O’Shea</w:t>
      </w:r>
      <w:r>
        <w:t>,</w:t>
      </w:r>
      <w:r w:rsidRPr="00FA4AFB">
        <w:t xml:space="preserve"> T. 2010. Leadership agility: a business imperative for a VUCA world. Human Resource Planning 33(4): 34.</w:t>
      </w:r>
    </w:p>
    <w:p w14:paraId="37BF5246" w14:textId="0ED6663B" w:rsidR="009E1889" w:rsidRPr="009E1889" w:rsidRDefault="009E1889" w:rsidP="009E1889">
      <w:pPr>
        <w:pStyle w:val="FarbigeListe-Akzent11"/>
        <w:spacing w:after="240" w:line="240" w:lineRule="auto"/>
        <w:ind w:left="567" w:right="142" w:hanging="567"/>
        <w:contextualSpacing w:val="0"/>
        <w:rPr>
          <w:rFonts w:ascii="Times New Roman" w:eastAsia="Cambria" w:hAnsi="Times New Roman"/>
          <w:sz w:val="24"/>
          <w:szCs w:val="24"/>
          <w:lang w:val="en-US"/>
        </w:rPr>
      </w:pPr>
      <w:r>
        <w:rPr>
          <w:rFonts w:ascii="Times New Roman" w:eastAsia="Cambria" w:hAnsi="Times New Roman"/>
          <w:sz w:val="24"/>
          <w:szCs w:val="24"/>
          <w:lang w:val="en-US"/>
        </w:rPr>
        <w:t xml:space="preserve">Hundley, G., Jacobson, C. K., and Park, S. H. </w:t>
      </w:r>
      <w:r w:rsidRPr="009E1889">
        <w:rPr>
          <w:rFonts w:ascii="Times New Roman" w:eastAsia="Cambria" w:hAnsi="Times New Roman"/>
          <w:sz w:val="24"/>
          <w:szCs w:val="24"/>
          <w:lang w:val="en-US"/>
        </w:rPr>
        <w:t xml:space="preserve">1996. Effects of </w:t>
      </w:r>
      <w:r w:rsidR="009E4AC5" w:rsidRPr="009E1889">
        <w:rPr>
          <w:rFonts w:ascii="Times New Roman" w:eastAsia="Cambria" w:hAnsi="Times New Roman"/>
          <w:sz w:val="24"/>
          <w:szCs w:val="24"/>
          <w:lang w:val="en-US"/>
        </w:rPr>
        <w:t xml:space="preserve">profitability and liquidity on </w:t>
      </w:r>
      <w:r w:rsidR="009E4AC5">
        <w:rPr>
          <w:rFonts w:ascii="Times New Roman" w:eastAsia="Cambria" w:hAnsi="Times New Roman"/>
          <w:sz w:val="24"/>
          <w:szCs w:val="24"/>
          <w:lang w:val="en-US"/>
        </w:rPr>
        <w:t xml:space="preserve">R&amp;D intensity: Japanese and </w:t>
      </w:r>
      <w:proofErr w:type="gramStart"/>
      <w:r w:rsidR="009E4AC5">
        <w:rPr>
          <w:rFonts w:ascii="Times New Roman" w:eastAsia="Cambria" w:hAnsi="Times New Roman"/>
          <w:sz w:val="24"/>
          <w:szCs w:val="24"/>
          <w:lang w:val="en-US"/>
        </w:rPr>
        <w:t>US</w:t>
      </w:r>
      <w:proofErr w:type="gramEnd"/>
      <w:r w:rsidR="009E4AC5" w:rsidRPr="009E1889">
        <w:rPr>
          <w:rFonts w:ascii="Times New Roman" w:eastAsia="Cambria" w:hAnsi="Times New Roman"/>
          <w:sz w:val="24"/>
          <w:szCs w:val="24"/>
          <w:lang w:val="en-US"/>
        </w:rPr>
        <w:t xml:space="preserve"> companies compared.</w:t>
      </w:r>
      <w:r w:rsidRPr="009E1889">
        <w:rPr>
          <w:rFonts w:ascii="Times New Roman" w:eastAsia="Cambria" w:hAnsi="Times New Roman"/>
          <w:sz w:val="24"/>
          <w:szCs w:val="24"/>
          <w:lang w:val="en-US"/>
        </w:rPr>
        <w:t xml:space="preserve"> </w:t>
      </w:r>
      <w:r w:rsidRPr="009E4AC5">
        <w:rPr>
          <w:rFonts w:ascii="Times New Roman" w:eastAsia="Cambria" w:hAnsi="Times New Roman"/>
          <w:i/>
          <w:sz w:val="24"/>
          <w:szCs w:val="24"/>
          <w:lang w:val="en-US"/>
        </w:rPr>
        <w:t>The Academy of Manage</w:t>
      </w:r>
      <w:r w:rsidRPr="009E4AC5">
        <w:rPr>
          <w:rFonts w:ascii="Times New Roman" w:eastAsia="Cambria" w:hAnsi="Times New Roman"/>
          <w:i/>
          <w:sz w:val="24"/>
          <w:szCs w:val="24"/>
          <w:lang w:val="en-US"/>
        </w:rPr>
        <w:softHyphen/>
        <w:t>ment Journal</w:t>
      </w:r>
      <w:r w:rsidR="009E4AC5">
        <w:rPr>
          <w:rFonts w:ascii="Times New Roman" w:eastAsia="Cambria" w:hAnsi="Times New Roman"/>
          <w:sz w:val="24"/>
          <w:szCs w:val="24"/>
          <w:lang w:val="en-US"/>
        </w:rPr>
        <w:t xml:space="preserve"> 39(6):</w:t>
      </w:r>
      <w:r w:rsidRPr="009E1889">
        <w:rPr>
          <w:rFonts w:ascii="Times New Roman" w:eastAsia="Cambria" w:hAnsi="Times New Roman"/>
          <w:sz w:val="24"/>
          <w:szCs w:val="24"/>
          <w:lang w:val="en-US"/>
        </w:rPr>
        <w:t xml:space="preserve"> 1659</w:t>
      </w:r>
      <w:r w:rsidR="009E4AC5">
        <w:rPr>
          <w:rFonts w:ascii="Times New Roman" w:eastAsia="Cambria" w:hAnsi="Times New Roman"/>
          <w:sz w:val="24"/>
          <w:szCs w:val="24"/>
          <w:lang w:val="en-US"/>
        </w:rPr>
        <w:t>–</w:t>
      </w:r>
      <w:r w:rsidRPr="009E1889">
        <w:rPr>
          <w:rFonts w:ascii="Times New Roman" w:eastAsia="Cambria" w:hAnsi="Times New Roman"/>
          <w:sz w:val="24"/>
          <w:szCs w:val="24"/>
          <w:lang w:val="en-US"/>
        </w:rPr>
        <w:t>1674.</w:t>
      </w:r>
    </w:p>
    <w:p w14:paraId="2EFF8077" w14:textId="185DC566" w:rsidR="009E1889" w:rsidRPr="009E1889" w:rsidRDefault="009E1889" w:rsidP="009E1889">
      <w:pPr>
        <w:pStyle w:val="FarbigeListe-Akzent11"/>
        <w:spacing w:after="240" w:line="240" w:lineRule="auto"/>
        <w:ind w:left="567" w:right="142" w:hanging="567"/>
        <w:contextualSpacing w:val="0"/>
        <w:rPr>
          <w:rFonts w:ascii="Times New Roman" w:eastAsia="Cambria" w:hAnsi="Times New Roman"/>
          <w:sz w:val="24"/>
          <w:szCs w:val="24"/>
          <w:lang w:val="en-US"/>
        </w:rPr>
      </w:pPr>
      <w:r>
        <w:rPr>
          <w:rFonts w:ascii="Times New Roman" w:eastAsia="Cambria" w:hAnsi="Times New Roman"/>
          <w:sz w:val="24"/>
          <w:szCs w:val="24"/>
          <w:lang w:val="en-US"/>
        </w:rPr>
        <w:t>Lin, B.-W.</w:t>
      </w:r>
      <w:r w:rsidR="008F771E">
        <w:rPr>
          <w:rFonts w:ascii="Times New Roman" w:eastAsia="Cambria" w:hAnsi="Times New Roman"/>
          <w:sz w:val="24"/>
          <w:szCs w:val="24"/>
          <w:lang w:val="en-US"/>
        </w:rPr>
        <w:t>,</w:t>
      </w:r>
      <w:r>
        <w:rPr>
          <w:rFonts w:ascii="Times New Roman" w:eastAsia="Cambria" w:hAnsi="Times New Roman"/>
          <w:sz w:val="24"/>
          <w:szCs w:val="24"/>
          <w:lang w:val="en-US"/>
        </w:rPr>
        <w:t xml:space="preserve"> and Chen, J.-S. </w:t>
      </w:r>
      <w:r w:rsidRPr="009E1889">
        <w:rPr>
          <w:rFonts w:ascii="Times New Roman" w:eastAsia="Cambria" w:hAnsi="Times New Roman"/>
          <w:sz w:val="24"/>
          <w:szCs w:val="24"/>
          <w:lang w:val="en-US"/>
        </w:rPr>
        <w:t>2005. Corporate technology portfolios</w:t>
      </w:r>
      <w:r w:rsidR="008F771E">
        <w:rPr>
          <w:rFonts w:ascii="Times New Roman" w:eastAsia="Cambria" w:hAnsi="Times New Roman"/>
          <w:sz w:val="24"/>
          <w:szCs w:val="24"/>
          <w:lang w:val="en-US"/>
        </w:rPr>
        <w:t xml:space="preserve"> and R&amp;D performance measures: A</w:t>
      </w:r>
      <w:r w:rsidRPr="009E1889">
        <w:rPr>
          <w:rFonts w:ascii="Times New Roman" w:eastAsia="Cambria" w:hAnsi="Times New Roman"/>
          <w:sz w:val="24"/>
          <w:szCs w:val="24"/>
          <w:lang w:val="en-US"/>
        </w:rPr>
        <w:t xml:space="preserve"> st</w:t>
      </w:r>
      <w:r w:rsidR="008F771E">
        <w:rPr>
          <w:rFonts w:ascii="Times New Roman" w:eastAsia="Cambria" w:hAnsi="Times New Roman"/>
          <w:sz w:val="24"/>
          <w:szCs w:val="24"/>
          <w:lang w:val="en-US"/>
        </w:rPr>
        <w:t>udy of technology-</w:t>
      </w:r>
      <w:r w:rsidRPr="009E1889">
        <w:rPr>
          <w:rFonts w:ascii="Times New Roman" w:eastAsia="Cambria" w:hAnsi="Times New Roman"/>
          <w:sz w:val="24"/>
          <w:szCs w:val="24"/>
          <w:lang w:val="en-US"/>
        </w:rPr>
        <w:t xml:space="preserve">intensive firms. </w:t>
      </w:r>
      <w:r w:rsidRPr="00827659">
        <w:rPr>
          <w:rFonts w:ascii="Times New Roman" w:eastAsia="Cambria" w:hAnsi="Times New Roman"/>
          <w:i/>
          <w:sz w:val="24"/>
          <w:szCs w:val="24"/>
          <w:lang w:val="en-US"/>
        </w:rPr>
        <w:t>R&amp;D Management</w:t>
      </w:r>
      <w:r w:rsidR="00827659">
        <w:rPr>
          <w:rFonts w:ascii="Times New Roman" w:eastAsia="Cambria" w:hAnsi="Times New Roman"/>
          <w:sz w:val="24"/>
          <w:szCs w:val="24"/>
          <w:lang w:val="en-US"/>
        </w:rPr>
        <w:t xml:space="preserve"> 35(2):</w:t>
      </w:r>
      <w:r w:rsidRPr="009E1889">
        <w:rPr>
          <w:rFonts w:ascii="Times New Roman" w:eastAsia="Cambria" w:hAnsi="Times New Roman"/>
          <w:sz w:val="24"/>
          <w:szCs w:val="24"/>
          <w:lang w:val="en-US"/>
        </w:rPr>
        <w:t xml:space="preserve"> 157</w:t>
      </w:r>
      <w:r w:rsidR="00827659">
        <w:rPr>
          <w:rFonts w:ascii="Times New Roman" w:eastAsia="Cambria" w:hAnsi="Times New Roman"/>
          <w:sz w:val="24"/>
          <w:szCs w:val="24"/>
          <w:lang w:val="en-US"/>
        </w:rPr>
        <w:t>–</w:t>
      </w:r>
      <w:r w:rsidRPr="009E1889">
        <w:rPr>
          <w:rFonts w:ascii="Times New Roman" w:eastAsia="Cambria" w:hAnsi="Times New Roman"/>
          <w:sz w:val="24"/>
          <w:szCs w:val="24"/>
          <w:lang w:val="en-US"/>
        </w:rPr>
        <w:t>170.</w:t>
      </w:r>
    </w:p>
    <w:p w14:paraId="40CDB758" w14:textId="0409C6AF" w:rsidR="009E1889" w:rsidRPr="005F2FB4" w:rsidRDefault="009E1889" w:rsidP="005F2FB4">
      <w:pPr>
        <w:pStyle w:val="FarbigeListe-Akzent11"/>
        <w:spacing w:after="240" w:line="240" w:lineRule="auto"/>
        <w:ind w:left="567" w:right="142" w:hanging="567"/>
        <w:contextualSpacing w:val="0"/>
        <w:rPr>
          <w:rFonts w:ascii="Times New Roman" w:eastAsia="Cambria" w:hAnsi="Times New Roman"/>
          <w:sz w:val="24"/>
          <w:szCs w:val="24"/>
          <w:lang w:val="en-US"/>
        </w:rPr>
      </w:pPr>
      <w:proofErr w:type="spellStart"/>
      <w:r>
        <w:rPr>
          <w:rFonts w:ascii="Times New Roman" w:eastAsia="Cambria" w:hAnsi="Times New Roman"/>
          <w:sz w:val="24"/>
          <w:szCs w:val="24"/>
          <w:lang w:val="en-US"/>
        </w:rPr>
        <w:t>Makri</w:t>
      </w:r>
      <w:proofErr w:type="spellEnd"/>
      <w:r>
        <w:rPr>
          <w:rFonts w:ascii="Times New Roman" w:eastAsia="Cambria" w:hAnsi="Times New Roman"/>
          <w:sz w:val="24"/>
          <w:szCs w:val="24"/>
          <w:lang w:val="en-US"/>
        </w:rPr>
        <w:t>, M., Lane, P. J.</w:t>
      </w:r>
      <w:r w:rsidR="00827659">
        <w:rPr>
          <w:rFonts w:ascii="Times New Roman" w:eastAsia="Cambria" w:hAnsi="Times New Roman"/>
          <w:sz w:val="24"/>
          <w:szCs w:val="24"/>
          <w:lang w:val="en-US"/>
        </w:rPr>
        <w:t>,</w:t>
      </w:r>
      <w:r>
        <w:rPr>
          <w:rFonts w:ascii="Times New Roman" w:eastAsia="Cambria" w:hAnsi="Times New Roman"/>
          <w:sz w:val="24"/>
          <w:szCs w:val="24"/>
          <w:lang w:val="en-US"/>
        </w:rPr>
        <w:t xml:space="preserve"> and Gomez-Mejia, L.-R. </w:t>
      </w:r>
      <w:r w:rsidRPr="009E1889">
        <w:rPr>
          <w:rFonts w:ascii="Times New Roman" w:eastAsia="Cambria" w:hAnsi="Times New Roman"/>
          <w:sz w:val="24"/>
          <w:szCs w:val="24"/>
          <w:lang w:val="en-US"/>
        </w:rPr>
        <w:t xml:space="preserve">2006. CEO </w:t>
      </w:r>
      <w:r w:rsidR="00827659" w:rsidRPr="009E1889">
        <w:rPr>
          <w:rFonts w:ascii="Times New Roman" w:eastAsia="Cambria" w:hAnsi="Times New Roman"/>
          <w:sz w:val="24"/>
          <w:szCs w:val="24"/>
          <w:lang w:val="en-US"/>
        </w:rPr>
        <w:t>incentives, innovation, and per</w:t>
      </w:r>
      <w:r w:rsidR="00827659" w:rsidRPr="009E1889">
        <w:rPr>
          <w:rFonts w:ascii="Times New Roman" w:eastAsia="Cambria" w:hAnsi="Times New Roman"/>
          <w:sz w:val="24"/>
          <w:szCs w:val="24"/>
          <w:lang w:val="en-US"/>
        </w:rPr>
        <w:softHyphen/>
        <w:t xml:space="preserve">formance </w:t>
      </w:r>
      <w:r w:rsidR="00827659">
        <w:rPr>
          <w:rFonts w:ascii="Times New Roman" w:eastAsia="Cambria" w:hAnsi="Times New Roman"/>
          <w:sz w:val="24"/>
          <w:szCs w:val="24"/>
          <w:lang w:val="en-US"/>
        </w:rPr>
        <w:t>in technology-intensive firms: A</w:t>
      </w:r>
      <w:r w:rsidR="00827659" w:rsidRPr="009E1889">
        <w:rPr>
          <w:rFonts w:ascii="Times New Roman" w:eastAsia="Cambria" w:hAnsi="Times New Roman"/>
          <w:sz w:val="24"/>
          <w:szCs w:val="24"/>
          <w:lang w:val="en-US"/>
        </w:rPr>
        <w:t xml:space="preserve"> reconciliation of outcome and behavior-based incentive schemes</w:t>
      </w:r>
      <w:r w:rsidRPr="009E1889">
        <w:rPr>
          <w:rFonts w:ascii="Times New Roman" w:eastAsia="Cambria" w:hAnsi="Times New Roman"/>
          <w:sz w:val="24"/>
          <w:szCs w:val="24"/>
          <w:lang w:val="en-US"/>
        </w:rPr>
        <w:t xml:space="preserve">. </w:t>
      </w:r>
      <w:r w:rsidRPr="00827659">
        <w:rPr>
          <w:rFonts w:ascii="Times New Roman" w:eastAsia="Cambria" w:hAnsi="Times New Roman"/>
          <w:i/>
          <w:sz w:val="24"/>
          <w:szCs w:val="24"/>
          <w:lang w:val="en-US"/>
        </w:rPr>
        <w:t>Strategic Managem</w:t>
      </w:r>
      <w:r w:rsidR="005F2FB4" w:rsidRPr="00827659">
        <w:rPr>
          <w:rFonts w:ascii="Times New Roman" w:eastAsia="Cambria" w:hAnsi="Times New Roman"/>
          <w:i/>
          <w:sz w:val="24"/>
          <w:szCs w:val="24"/>
          <w:lang w:val="en-US"/>
        </w:rPr>
        <w:t>ent Journal</w:t>
      </w:r>
      <w:r w:rsidR="00827659">
        <w:rPr>
          <w:rFonts w:ascii="Times New Roman" w:eastAsia="Cambria" w:hAnsi="Times New Roman"/>
          <w:sz w:val="24"/>
          <w:szCs w:val="24"/>
          <w:lang w:val="en-US"/>
        </w:rPr>
        <w:t xml:space="preserve"> 27(11): </w:t>
      </w:r>
      <w:r w:rsidR="005F2FB4">
        <w:rPr>
          <w:rFonts w:ascii="Times New Roman" w:eastAsia="Cambria" w:hAnsi="Times New Roman"/>
          <w:sz w:val="24"/>
          <w:szCs w:val="24"/>
          <w:lang w:val="en-US"/>
        </w:rPr>
        <w:t>1057</w:t>
      </w:r>
      <w:r w:rsidR="00827659">
        <w:rPr>
          <w:rFonts w:ascii="Times New Roman" w:eastAsia="Cambria" w:hAnsi="Times New Roman"/>
          <w:sz w:val="24"/>
          <w:szCs w:val="24"/>
          <w:lang w:val="en-US"/>
        </w:rPr>
        <w:t>–</w:t>
      </w:r>
      <w:r w:rsidR="005F2FB4">
        <w:rPr>
          <w:rFonts w:ascii="Times New Roman" w:eastAsia="Cambria" w:hAnsi="Times New Roman"/>
          <w:sz w:val="24"/>
          <w:szCs w:val="24"/>
          <w:lang w:val="en-US"/>
        </w:rPr>
        <w:t>1080.</w:t>
      </w:r>
    </w:p>
    <w:p w14:paraId="148CF6BD" w14:textId="625BCA0A" w:rsidR="00C358DF" w:rsidRPr="002C0054" w:rsidRDefault="00C358DF" w:rsidP="00C358DF">
      <w:pPr>
        <w:pStyle w:val="FarbigeListe-Akzent11"/>
        <w:spacing w:after="240" w:line="240" w:lineRule="auto"/>
        <w:ind w:left="567" w:right="142" w:hanging="567"/>
        <w:contextualSpacing w:val="0"/>
        <w:rPr>
          <w:rFonts w:ascii="Times New Roman" w:hAnsi="Times New Roman"/>
          <w:sz w:val="24"/>
          <w:szCs w:val="24"/>
          <w:lang w:val="en-US"/>
        </w:rPr>
      </w:pPr>
      <w:proofErr w:type="spellStart"/>
      <w:r>
        <w:rPr>
          <w:rFonts w:ascii="Times New Roman" w:hAnsi="Times New Roman"/>
          <w:sz w:val="24"/>
          <w:szCs w:val="24"/>
          <w:lang w:val="en-US"/>
        </w:rPr>
        <w:t>Mamer</w:t>
      </w:r>
      <w:proofErr w:type="spellEnd"/>
      <w:r>
        <w:rPr>
          <w:rFonts w:ascii="Times New Roman" w:hAnsi="Times New Roman"/>
          <w:sz w:val="24"/>
          <w:szCs w:val="24"/>
          <w:lang w:val="en-US"/>
        </w:rPr>
        <w:t>, J. W.</w:t>
      </w:r>
      <w:r w:rsidR="00827659">
        <w:rPr>
          <w:rFonts w:ascii="Times New Roman" w:hAnsi="Times New Roman"/>
          <w:sz w:val="24"/>
          <w:szCs w:val="24"/>
          <w:lang w:val="en-US"/>
        </w:rPr>
        <w:t>,</w:t>
      </w:r>
      <w:r>
        <w:rPr>
          <w:rFonts w:ascii="Times New Roman" w:hAnsi="Times New Roman"/>
          <w:sz w:val="24"/>
          <w:szCs w:val="24"/>
          <w:lang w:val="en-US"/>
        </w:rPr>
        <w:t xml:space="preserve"> and </w:t>
      </w:r>
      <w:proofErr w:type="spellStart"/>
      <w:r>
        <w:rPr>
          <w:rFonts w:ascii="Times New Roman" w:hAnsi="Times New Roman"/>
          <w:sz w:val="24"/>
          <w:szCs w:val="24"/>
          <w:lang w:val="en-US"/>
        </w:rPr>
        <w:t>McCardle</w:t>
      </w:r>
      <w:proofErr w:type="spellEnd"/>
      <w:r>
        <w:rPr>
          <w:rFonts w:ascii="Times New Roman" w:hAnsi="Times New Roman"/>
          <w:sz w:val="24"/>
          <w:szCs w:val="24"/>
          <w:lang w:val="en-US"/>
        </w:rPr>
        <w:t xml:space="preserve">, K. F. </w:t>
      </w:r>
      <w:r w:rsidRPr="00C358DF">
        <w:rPr>
          <w:rFonts w:ascii="Times New Roman" w:hAnsi="Times New Roman"/>
          <w:sz w:val="24"/>
          <w:szCs w:val="24"/>
          <w:lang w:val="en-US"/>
        </w:rPr>
        <w:t xml:space="preserve">1987. Uncertainty, </w:t>
      </w:r>
      <w:r w:rsidR="00827659" w:rsidRPr="00C358DF">
        <w:rPr>
          <w:rFonts w:ascii="Times New Roman" w:hAnsi="Times New Roman"/>
          <w:sz w:val="24"/>
          <w:szCs w:val="24"/>
          <w:lang w:val="en-US"/>
        </w:rPr>
        <w:t>competition, and the adoption of new technology.</w:t>
      </w:r>
      <w:r w:rsidRPr="00C358DF">
        <w:rPr>
          <w:rFonts w:ascii="Times New Roman" w:hAnsi="Times New Roman"/>
          <w:sz w:val="24"/>
          <w:szCs w:val="24"/>
          <w:lang w:val="en-US"/>
        </w:rPr>
        <w:t xml:space="preserve"> </w:t>
      </w:r>
      <w:r w:rsidRPr="00C358DF">
        <w:rPr>
          <w:rFonts w:ascii="Times New Roman" w:hAnsi="Times New Roman"/>
          <w:i/>
          <w:sz w:val="24"/>
          <w:szCs w:val="24"/>
          <w:lang w:val="en-US"/>
        </w:rPr>
        <w:t>Management Science</w:t>
      </w:r>
      <w:r w:rsidR="00827659">
        <w:rPr>
          <w:rFonts w:ascii="Times New Roman" w:hAnsi="Times New Roman"/>
          <w:sz w:val="24"/>
          <w:szCs w:val="24"/>
          <w:lang w:val="en-US"/>
        </w:rPr>
        <w:t xml:space="preserve"> 33(2): 161–</w:t>
      </w:r>
      <w:r w:rsidRPr="00C358DF">
        <w:rPr>
          <w:rFonts w:ascii="Times New Roman" w:hAnsi="Times New Roman"/>
          <w:sz w:val="24"/>
          <w:szCs w:val="24"/>
          <w:lang w:val="en-US"/>
        </w:rPr>
        <w:t>177.</w:t>
      </w:r>
    </w:p>
    <w:p w14:paraId="141DB33B" w14:textId="23F4AF9D" w:rsidR="007A58DE" w:rsidRDefault="007A58DE" w:rsidP="00406FF9">
      <w:pPr>
        <w:pStyle w:val="RTMReferences"/>
      </w:pPr>
      <w:r>
        <w:t xml:space="preserve">Markham, S. 2002. Moving technologies from lab to market. </w:t>
      </w:r>
      <w:r w:rsidR="00791D0B">
        <w:rPr>
          <w:i/>
        </w:rPr>
        <w:t>Research-</w:t>
      </w:r>
      <w:r>
        <w:rPr>
          <w:i/>
        </w:rPr>
        <w:t>Technology Management</w:t>
      </w:r>
      <w:r>
        <w:t xml:space="preserve"> 45(6): 31</w:t>
      </w:r>
      <w:r w:rsidR="00791D0B">
        <w:t>–</w:t>
      </w:r>
      <w:r>
        <w:t xml:space="preserve">42. </w:t>
      </w:r>
    </w:p>
    <w:p w14:paraId="4A3DBB5D" w14:textId="6713BD59" w:rsidR="00C358DF" w:rsidRPr="002C0054" w:rsidRDefault="00C358DF" w:rsidP="00AE7A09">
      <w:pPr>
        <w:pStyle w:val="RTMReferences"/>
      </w:pPr>
      <w:r>
        <w:t xml:space="preserve">Nutt, P. </w:t>
      </w:r>
      <w:r w:rsidRPr="00C358DF">
        <w:t xml:space="preserve">1984. Types of </w:t>
      </w:r>
      <w:r w:rsidR="00827659" w:rsidRPr="00C358DF">
        <w:t>organizational decision processes.</w:t>
      </w:r>
      <w:r w:rsidRPr="00C358DF">
        <w:t xml:space="preserve"> </w:t>
      </w:r>
      <w:r w:rsidRPr="00C358DF">
        <w:rPr>
          <w:i/>
        </w:rPr>
        <w:t>Administrative Science Quarterly</w:t>
      </w:r>
      <w:r w:rsidR="00827659">
        <w:t xml:space="preserve"> 29(2):</w:t>
      </w:r>
      <w:r w:rsidRPr="00C358DF">
        <w:t xml:space="preserve"> 414</w:t>
      </w:r>
      <w:r w:rsidR="00827659">
        <w:t>–</w:t>
      </w:r>
      <w:r w:rsidRPr="00C358DF">
        <w:t>450.</w:t>
      </w:r>
    </w:p>
    <w:p w14:paraId="31D7B356" w14:textId="528D5F75" w:rsidR="00C358DF" w:rsidRPr="00931910" w:rsidRDefault="00C358DF" w:rsidP="00C358DF">
      <w:pPr>
        <w:pStyle w:val="FarbigeListe-Akzent11"/>
        <w:spacing w:after="240" w:line="240" w:lineRule="auto"/>
        <w:ind w:left="567" w:right="142" w:hanging="567"/>
        <w:contextualSpacing w:val="0"/>
        <w:rPr>
          <w:rFonts w:ascii="Times New Roman" w:eastAsia="Cambria" w:hAnsi="Times New Roman"/>
          <w:sz w:val="24"/>
          <w:szCs w:val="24"/>
          <w:lang w:val="en-US"/>
        </w:rPr>
      </w:pPr>
      <w:r w:rsidRPr="00931910">
        <w:rPr>
          <w:rFonts w:ascii="Times New Roman" w:eastAsia="Cambria" w:hAnsi="Times New Roman"/>
          <w:sz w:val="24"/>
          <w:szCs w:val="24"/>
          <w:lang w:val="en-US"/>
        </w:rPr>
        <w:t xml:space="preserve">Oliva, T. A. 1991. Information and </w:t>
      </w:r>
      <w:r w:rsidR="00827659">
        <w:rPr>
          <w:rFonts w:ascii="Times New Roman" w:eastAsia="Cambria" w:hAnsi="Times New Roman"/>
          <w:sz w:val="24"/>
          <w:szCs w:val="24"/>
          <w:lang w:val="en-US"/>
        </w:rPr>
        <w:t>profitability estimates: M</w:t>
      </w:r>
      <w:r w:rsidR="00827659" w:rsidRPr="00931910">
        <w:rPr>
          <w:rFonts w:ascii="Times New Roman" w:eastAsia="Cambria" w:hAnsi="Times New Roman"/>
          <w:sz w:val="24"/>
          <w:szCs w:val="24"/>
          <w:lang w:val="en-US"/>
        </w:rPr>
        <w:t>odelling the firm's decision to adopt a new technology.</w:t>
      </w:r>
      <w:r w:rsidRPr="00931910">
        <w:rPr>
          <w:rFonts w:ascii="Times New Roman" w:eastAsia="Cambria" w:hAnsi="Times New Roman"/>
          <w:sz w:val="24"/>
          <w:szCs w:val="24"/>
          <w:lang w:val="en-US"/>
        </w:rPr>
        <w:t xml:space="preserve"> </w:t>
      </w:r>
      <w:r w:rsidRPr="009C124A">
        <w:rPr>
          <w:rFonts w:ascii="Times New Roman" w:eastAsia="Cambria" w:hAnsi="Times New Roman"/>
          <w:i/>
          <w:sz w:val="24"/>
          <w:szCs w:val="24"/>
          <w:lang w:val="en-US"/>
        </w:rPr>
        <w:t>Management Science</w:t>
      </w:r>
      <w:r w:rsidR="00827659">
        <w:rPr>
          <w:rFonts w:ascii="Times New Roman" w:eastAsia="Cambria" w:hAnsi="Times New Roman"/>
          <w:sz w:val="24"/>
          <w:szCs w:val="24"/>
          <w:lang w:val="en-US"/>
        </w:rPr>
        <w:t xml:space="preserve"> 37(5): </w:t>
      </w:r>
      <w:r w:rsidRPr="00931910">
        <w:rPr>
          <w:rFonts w:ascii="Times New Roman" w:eastAsia="Cambria" w:hAnsi="Times New Roman"/>
          <w:sz w:val="24"/>
          <w:szCs w:val="24"/>
          <w:lang w:val="en-US"/>
        </w:rPr>
        <w:t>607</w:t>
      </w:r>
      <w:r w:rsidR="00827659">
        <w:rPr>
          <w:rFonts w:ascii="Times New Roman" w:eastAsia="Cambria" w:hAnsi="Times New Roman"/>
          <w:sz w:val="24"/>
          <w:szCs w:val="24"/>
          <w:lang w:val="en-US"/>
        </w:rPr>
        <w:t>–</w:t>
      </w:r>
      <w:r w:rsidRPr="00931910">
        <w:rPr>
          <w:rFonts w:ascii="Times New Roman" w:eastAsia="Cambria" w:hAnsi="Times New Roman"/>
          <w:sz w:val="24"/>
          <w:szCs w:val="24"/>
          <w:lang w:val="en-US"/>
        </w:rPr>
        <w:t>623.</w:t>
      </w:r>
    </w:p>
    <w:p w14:paraId="1E03CA52" w14:textId="3C198246" w:rsidR="001276B7" w:rsidRDefault="007A58DE" w:rsidP="00576899">
      <w:pPr>
        <w:pStyle w:val="RTMReferences"/>
      </w:pPr>
      <w:proofErr w:type="spellStart"/>
      <w:r w:rsidRPr="00420B05">
        <w:t>Palmié</w:t>
      </w:r>
      <w:proofErr w:type="spellEnd"/>
      <w:r w:rsidRPr="00420B05">
        <w:t xml:space="preserve">, </w:t>
      </w:r>
      <w:r w:rsidR="00791D0B" w:rsidRPr="00420B05">
        <w:t xml:space="preserve">M., Lingens, B., Gassmann, O. </w:t>
      </w:r>
      <w:r w:rsidR="00580F59" w:rsidRPr="00420B05">
        <w:t>2015</w:t>
      </w:r>
      <w:r w:rsidRPr="00420B05">
        <w:t xml:space="preserve">. </w:t>
      </w:r>
      <w:r w:rsidR="00580F59">
        <w:t xml:space="preserve">Towards an attention-based view of technology decisions. </w:t>
      </w:r>
      <w:r w:rsidR="00580F59" w:rsidRPr="001276B7">
        <w:rPr>
          <w:i/>
        </w:rPr>
        <w:t>R&amp;D Management</w:t>
      </w:r>
      <w:r w:rsidR="00580F59">
        <w:t xml:space="preserve">. </w:t>
      </w:r>
      <w:proofErr w:type="spellStart"/>
      <w:proofErr w:type="gramStart"/>
      <w:r w:rsidR="00580F59">
        <w:t>doi</w:t>
      </w:r>
      <w:proofErr w:type="spellEnd"/>
      <w:proofErr w:type="gramEnd"/>
      <w:r w:rsidR="00580F59">
        <w:t>: 10.1111/radm.12146</w:t>
      </w:r>
      <w:r w:rsidR="001276B7">
        <w:t>.</w:t>
      </w:r>
    </w:p>
    <w:p w14:paraId="6FB3E9BC" w14:textId="12756111" w:rsidR="009C124A" w:rsidRDefault="007A58DE" w:rsidP="00576899">
      <w:pPr>
        <w:pStyle w:val="RTMReferences"/>
      </w:pPr>
      <w:proofErr w:type="spellStart"/>
      <w:r>
        <w:t>Paxson</w:t>
      </w:r>
      <w:proofErr w:type="spellEnd"/>
      <w:r>
        <w:t xml:space="preserve">, D. A. 2001. Introduction to F&amp;E real options. </w:t>
      </w:r>
      <w:r w:rsidRPr="009C124A">
        <w:rPr>
          <w:i/>
        </w:rPr>
        <w:t>R&amp;D Management</w:t>
      </w:r>
      <w:r>
        <w:t xml:space="preserve"> 31(2): 109</w:t>
      </w:r>
      <w:r w:rsidR="00791D0B">
        <w:t>–</w:t>
      </w:r>
      <w:r>
        <w:t>113.</w:t>
      </w:r>
    </w:p>
    <w:p w14:paraId="0E9BAC1F" w14:textId="034CD70B" w:rsidR="00931910" w:rsidRPr="00DB68CD" w:rsidRDefault="00EA5904" w:rsidP="00DB68CD">
      <w:pPr>
        <w:pStyle w:val="FarbigeListe-Akzent11"/>
        <w:spacing w:after="240" w:line="240" w:lineRule="auto"/>
        <w:ind w:left="567" w:right="142" w:hanging="567"/>
        <w:contextualSpacing w:val="0"/>
        <w:rPr>
          <w:rFonts w:ascii="Times New Roman" w:hAnsi="Times New Roman"/>
          <w:sz w:val="24"/>
          <w:szCs w:val="24"/>
          <w:lang w:val="en-US"/>
        </w:rPr>
      </w:pPr>
      <w:proofErr w:type="spellStart"/>
      <w:r w:rsidRPr="00DB68CD">
        <w:rPr>
          <w:rFonts w:ascii="Times New Roman" w:hAnsi="Times New Roman"/>
          <w:sz w:val="24"/>
          <w:szCs w:val="24"/>
          <w:lang w:val="en-US"/>
        </w:rPr>
        <w:lastRenderedPageBreak/>
        <w:t>Rohrbeck</w:t>
      </w:r>
      <w:proofErr w:type="spellEnd"/>
      <w:r w:rsidRPr="00DB68CD">
        <w:rPr>
          <w:rFonts w:ascii="Times New Roman" w:hAnsi="Times New Roman"/>
          <w:sz w:val="24"/>
          <w:szCs w:val="24"/>
          <w:lang w:val="en-US"/>
        </w:rPr>
        <w:t>,</w:t>
      </w:r>
      <w:r w:rsidR="00827659">
        <w:rPr>
          <w:rFonts w:ascii="Times New Roman" w:hAnsi="Times New Roman"/>
          <w:sz w:val="24"/>
          <w:szCs w:val="24"/>
          <w:lang w:val="en-US"/>
        </w:rPr>
        <w:t xml:space="preserve"> R., </w:t>
      </w:r>
      <w:proofErr w:type="spellStart"/>
      <w:r w:rsidR="00827659">
        <w:rPr>
          <w:rFonts w:ascii="Times New Roman" w:hAnsi="Times New Roman"/>
          <w:sz w:val="24"/>
          <w:szCs w:val="24"/>
          <w:lang w:val="en-US"/>
        </w:rPr>
        <w:t>Heuer</w:t>
      </w:r>
      <w:proofErr w:type="spellEnd"/>
      <w:r w:rsidR="00827659">
        <w:rPr>
          <w:rFonts w:ascii="Times New Roman" w:hAnsi="Times New Roman"/>
          <w:sz w:val="24"/>
          <w:szCs w:val="24"/>
          <w:lang w:val="en-US"/>
        </w:rPr>
        <w:t>, J., and Arnold, H. 2006</w:t>
      </w:r>
      <w:r w:rsidRPr="00DB68CD">
        <w:rPr>
          <w:rFonts w:ascii="Times New Roman" w:hAnsi="Times New Roman"/>
          <w:sz w:val="24"/>
          <w:szCs w:val="24"/>
          <w:lang w:val="en-US"/>
        </w:rPr>
        <w:t xml:space="preserve">. The </w:t>
      </w:r>
      <w:r w:rsidR="00827659">
        <w:rPr>
          <w:rFonts w:ascii="Times New Roman" w:hAnsi="Times New Roman"/>
          <w:sz w:val="24"/>
          <w:szCs w:val="24"/>
          <w:lang w:val="en-US"/>
        </w:rPr>
        <w:t>technology radar—</w:t>
      </w:r>
      <w:proofErr w:type="gramStart"/>
      <w:r w:rsidR="00827659">
        <w:rPr>
          <w:rFonts w:ascii="Times New Roman" w:hAnsi="Times New Roman"/>
          <w:sz w:val="24"/>
          <w:szCs w:val="24"/>
          <w:lang w:val="en-US"/>
        </w:rPr>
        <w:t>A</w:t>
      </w:r>
      <w:r w:rsidR="00827659" w:rsidRPr="00DB68CD">
        <w:rPr>
          <w:rFonts w:ascii="Times New Roman" w:hAnsi="Times New Roman"/>
          <w:sz w:val="24"/>
          <w:szCs w:val="24"/>
          <w:lang w:val="en-US"/>
        </w:rPr>
        <w:t>n</w:t>
      </w:r>
      <w:proofErr w:type="gramEnd"/>
      <w:r w:rsidR="00827659" w:rsidRPr="00DB68CD">
        <w:rPr>
          <w:rFonts w:ascii="Times New Roman" w:hAnsi="Times New Roman"/>
          <w:sz w:val="24"/>
          <w:szCs w:val="24"/>
          <w:lang w:val="en-US"/>
        </w:rPr>
        <w:t xml:space="preserve"> instrument of technology intelligence and innovation strategy</w:t>
      </w:r>
      <w:r w:rsidR="00827659">
        <w:rPr>
          <w:rFonts w:ascii="Times New Roman" w:hAnsi="Times New Roman"/>
          <w:sz w:val="24"/>
          <w:szCs w:val="24"/>
          <w:lang w:val="en-US"/>
        </w:rPr>
        <w:t>.</w:t>
      </w:r>
      <w:r w:rsidRPr="00DB68CD">
        <w:rPr>
          <w:rFonts w:ascii="Times New Roman" w:hAnsi="Times New Roman"/>
          <w:sz w:val="24"/>
          <w:szCs w:val="24"/>
          <w:lang w:val="en-US"/>
        </w:rPr>
        <w:t xml:space="preserve"> </w:t>
      </w:r>
      <w:r w:rsidRPr="00DB68CD">
        <w:rPr>
          <w:rFonts w:ascii="Times New Roman" w:hAnsi="Times New Roman"/>
          <w:i/>
          <w:sz w:val="24"/>
          <w:szCs w:val="24"/>
          <w:lang w:val="en-US"/>
        </w:rPr>
        <w:t>Proceedings of the 3rd IEEE International Conference on Management of Innovation and Technology</w:t>
      </w:r>
      <w:r w:rsidRPr="00DB68CD">
        <w:rPr>
          <w:rFonts w:ascii="Times New Roman" w:hAnsi="Times New Roman"/>
          <w:sz w:val="24"/>
          <w:szCs w:val="24"/>
          <w:lang w:val="en-US"/>
        </w:rPr>
        <w:t xml:space="preserve">, Singapore: </w:t>
      </w:r>
      <w:r w:rsidR="001632F5">
        <w:rPr>
          <w:rFonts w:ascii="Times New Roman" w:hAnsi="Times New Roman"/>
          <w:sz w:val="24"/>
          <w:szCs w:val="24"/>
          <w:lang w:val="en-US"/>
        </w:rPr>
        <w:t xml:space="preserve">Vol. 2, </w:t>
      </w:r>
      <w:r w:rsidRPr="00DB68CD">
        <w:rPr>
          <w:rFonts w:ascii="Times New Roman" w:hAnsi="Times New Roman"/>
          <w:sz w:val="24"/>
          <w:szCs w:val="24"/>
          <w:lang w:val="en-US"/>
        </w:rPr>
        <w:t>978</w:t>
      </w:r>
      <w:r w:rsidR="00827659">
        <w:rPr>
          <w:rFonts w:ascii="Times New Roman" w:hAnsi="Times New Roman"/>
          <w:sz w:val="24"/>
          <w:szCs w:val="24"/>
          <w:lang w:val="en-US"/>
        </w:rPr>
        <w:t>–</w:t>
      </w:r>
      <w:r w:rsidRPr="00DB68CD">
        <w:rPr>
          <w:rFonts w:ascii="Times New Roman" w:hAnsi="Times New Roman"/>
          <w:sz w:val="24"/>
          <w:szCs w:val="24"/>
          <w:lang w:val="en-US"/>
        </w:rPr>
        <w:t>983.</w:t>
      </w:r>
      <w:r w:rsidR="00084B6E">
        <w:rPr>
          <w:rFonts w:ascii="Times New Roman" w:hAnsi="Times New Roman"/>
          <w:sz w:val="24"/>
          <w:szCs w:val="24"/>
          <w:lang w:val="en-US"/>
        </w:rPr>
        <w:t xml:space="preserve"> IEEE.</w:t>
      </w:r>
    </w:p>
    <w:p w14:paraId="0321A4F5" w14:textId="6E96D461" w:rsidR="007A58DE" w:rsidRDefault="007A58DE" w:rsidP="00DB68CD">
      <w:pPr>
        <w:pStyle w:val="RTMReferences"/>
      </w:pPr>
      <w:r w:rsidRPr="00DB68CD">
        <w:t xml:space="preserve">Whitney, D. 2007. Assemble a technology development toolkit. </w:t>
      </w:r>
      <w:r w:rsidR="00791D0B" w:rsidRPr="00DB68CD">
        <w:rPr>
          <w:i/>
        </w:rPr>
        <w:t>Research-</w:t>
      </w:r>
      <w:r w:rsidRPr="00DB68CD">
        <w:rPr>
          <w:i/>
        </w:rPr>
        <w:t>Technology Management</w:t>
      </w:r>
      <w:r w:rsidRPr="00DB68CD">
        <w:t xml:space="preserve"> 50(5): 52</w:t>
      </w:r>
      <w:r w:rsidR="00791D0B" w:rsidRPr="00DB68CD">
        <w:t>–</w:t>
      </w:r>
      <w:r w:rsidRPr="00DB68CD">
        <w:t xml:space="preserve">58. </w:t>
      </w:r>
    </w:p>
    <w:p w14:paraId="4CD33D6E" w14:textId="446BD1B5" w:rsidR="001A7170" w:rsidRPr="001A7170" w:rsidRDefault="001A7170" w:rsidP="001A7170">
      <w:pPr>
        <w:pStyle w:val="RTMReferences"/>
      </w:pPr>
      <w:r w:rsidRPr="001A7170">
        <w:t>Whiteman, W.E. (1998). Training and educating army officers for the last 21st century: Implications for the United States Military Academy, Fort Belvoir, VA: Defense Technical Information Center.</w:t>
      </w:r>
    </w:p>
    <w:p w14:paraId="4D0C76D9" w14:textId="148B05A7" w:rsidR="004E7F26" w:rsidRPr="00716B47" w:rsidRDefault="007A58DE" w:rsidP="00CA1339">
      <w:pPr>
        <w:pStyle w:val="RTMReferences"/>
      </w:pPr>
      <w:r w:rsidRPr="00DB68CD">
        <w:rPr>
          <w:rFonts w:eastAsia="Century Gothic"/>
        </w:rPr>
        <w:t xml:space="preserve">Yin, R. K. 2014. </w:t>
      </w:r>
      <w:r w:rsidRPr="00827659">
        <w:rPr>
          <w:rFonts w:eastAsia="Century Gothic"/>
          <w:i/>
        </w:rPr>
        <w:t>Case Study Research: Design and Methods</w:t>
      </w:r>
      <w:r w:rsidR="00791D0B" w:rsidRPr="00DB68CD">
        <w:rPr>
          <w:rFonts w:eastAsia="Century Gothic"/>
        </w:rPr>
        <w:t>, 5th ed.</w:t>
      </w:r>
      <w:r w:rsidRPr="00DB68CD">
        <w:rPr>
          <w:rFonts w:eastAsia="Century Gothic"/>
        </w:rPr>
        <w:t xml:space="preserve"> Thousand Oaks, CA: Sage.</w:t>
      </w:r>
    </w:p>
    <w:sectPr w:rsidR="004E7F26" w:rsidRPr="00716B47" w:rsidSect="00CA1339">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59"/>
    <w:family w:val="auto"/>
    <w:pitch w:val="variable"/>
    <w:sig w:usb0="E1000AEF" w:usb1="5000A1FF" w:usb2="00000000" w:usb3="00000000" w:csb0="000001BF" w:csb1="00000000"/>
  </w:font>
  <w:font w:name="Helvetica">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C556EC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EE24C3"/>
    <w:multiLevelType w:val="multilevel"/>
    <w:tmpl w:val="49223548"/>
    <w:lvl w:ilvl="0">
      <w:start w:val="1"/>
      <w:numFmt w:val="decimal"/>
      <w:lvlText w:val="%1."/>
      <w:lvlJc w:val="left"/>
      <w:pPr>
        <w:ind w:left="360" w:hanging="360"/>
      </w:pPr>
      <w:rPr>
        <w:rFonts w:ascii="Times New Roman" w:hAnsi="Times New Roman" w:hint="default"/>
        <w:sz w:val="24"/>
      </w:rPr>
    </w:lvl>
    <w:lvl w:ilvl="1">
      <w:start w:val="1"/>
      <w:numFmt w:val="lowerLetter"/>
      <w:lvlText w:val="%2."/>
      <w:lvlJc w:val="left"/>
      <w:pPr>
        <w:ind w:left="1080" w:hanging="360"/>
      </w:pPr>
      <w:rPr>
        <w:rFonts w:ascii="Times New Roman" w:hAnsi="Times New Roman"/>
        <w:sz w:val="24"/>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8DD3B36"/>
    <w:multiLevelType w:val="hybridMultilevel"/>
    <w:tmpl w:val="6AB2A6B2"/>
    <w:lvl w:ilvl="0" w:tplc="6F4EA554">
      <w:start w:val="1"/>
      <w:numFmt w:val="bullet"/>
      <w:lvlText w:val="•"/>
      <w:lvlJc w:val="left"/>
      <w:pPr>
        <w:tabs>
          <w:tab w:val="num" w:pos="720"/>
        </w:tabs>
        <w:ind w:left="720" w:hanging="360"/>
      </w:pPr>
      <w:rPr>
        <w:rFonts w:ascii="Arial" w:hAnsi="Arial" w:hint="default"/>
      </w:rPr>
    </w:lvl>
    <w:lvl w:ilvl="1" w:tplc="37D8B562" w:tentative="1">
      <w:start w:val="1"/>
      <w:numFmt w:val="bullet"/>
      <w:lvlText w:val="•"/>
      <w:lvlJc w:val="left"/>
      <w:pPr>
        <w:tabs>
          <w:tab w:val="num" w:pos="1440"/>
        </w:tabs>
        <w:ind w:left="1440" w:hanging="360"/>
      </w:pPr>
      <w:rPr>
        <w:rFonts w:ascii="Arial" w:hAnsi="Arial" w:hint="default"/>
      </w:rPr>
    </w:lvl>
    <w:lvl w:ilvl="2" w:tplc="0B9E2792" w:tentative="1">
      <w:start w:val="1"/>
      <w:numFmt w:val="bullet"/>
      <w:lvlText w:val="•"/>
      <w:lvlJc w:val="left"/>
      <w:pPr>
        <w:tabs>
          <w:tab w:val="num" w:pos="2160"/>
        </w:tabs>
        <w:ind w:left="2160" w:hanging="360"/>
      </w:pPr>
      <w:rPr>
        <w:rFonts w:ascii="Arial" w:hAnsi="Arial" w:hint="default"/>
      </w:rPr>
    </w:lvl>
    <w:lvl w:ilvl="3" w:tplc="85766B94" w:tentative="1">
      <w:start w:val="1"/>
      <w:numFmt w:val="bullet"/>
      <w:lvlText w:val="•"/>
      <w:lvlJc w:val="left"/>
      <w:pPr>
        <w:tabs>
          <w:tab w:val="num" w:pos="2880"/>
        </w:tabs>
        <w:ind w:left="2880" w:hanging="360"/>
      </w:pPr>
      <w:rPr>
        <w:rFonts w:ascii="Arial" w:hAnsi="Arial" w:hint="default"/>
      </w:rPr>
    </w:lvl>
    <w:lvl w:ilvl="4" w:tplc="7CCC3FFA" w:tentative="1">
      <w:start w:val="1"/>
      <w:numFmt w:val="bullet"/>
      <w:lvlText w:val="•"/>
      <w:lvlJc w:val="left"/>
      <w:pPr>
        <w:tabs>
          <w:tab w:val="num" w:pos="3600"/>
        </w:tabs>
        <w:ind w:left="3600" w:hanging="360"/>
      </w:pPr>
      <w:rPr>
        <w:rFonts w:ascii="Arial" w:hAnsi="Arial" w:hint="default"/>
      </w:rPr>
    </w:lvl>
    <w:lvl w:ilvl="5" w:tplc="D78478C8" w:tentative="1">
      <w:start w:val="1"/>
      <w:numFmt w:val="bullet"/>
      <w:lvlText w:val="•"/>
      <w:lvlJc w:val="left"/>
      <w:pPr>
        <w:tabs>
          <w:tab w:val="num" w:pos="4320"/>
        </w:tabs>
        <w:ind w:left="4320" w:hanging="360"/>
      </w:pPr>
      <w:rPr>
        <w:rFonts w:ascii="Arial" w:hAnsi="Arial" w:hint="default"/>
      </w:rPr>
    </w:lvl>
    <w:lvl w:ilvl="6" w:tplc="21ECA91C" w:tentative="1">
      <w:start w:val="1"/>
      <w:numFmt w:val="bullet"/>
      <w:lvlText w:val="•"/>
      <w:lvlJc w:val="left"/>
      <w:pPr>
        <w:tabs>
          <w:tab w:val="num" w:pos="5040"/>
        </w:tabs>
        <w:ind w:left="5040" w:hanging="360"/>
      </w:pPr>
      <w:rPr>
        <w:rFonts w:ascii="Arial" w:hAnsi="Arial" w:hint="default"/>
      </w:rPr>
    </w:lvl>
    <w:lvl w:ilvl="7" w:tplc="146CCD60" w:tentative="1">
      <w:start w:val="1"/>
      <w:numFmt w:val="bullet"/>
      <w:lvlText w:val="•"/>
      <w:lvlJc w:val="left"/>
      <w:pPr>
        <w:tabs>
          <w:tab w:val="num" w:pos="5760"/>
        </w:tabs>
        <w:ind w:left="5760" w:hanging="360"/>
      </w:pPr>
      <w:rPr>
        <w:rFonts w:ascii="Arial" w:hAnsi="Arial" w:hint="default"/>
      </w:rPr>
    </w:lvl>
    <w:lvl w:ilvl="8" w:tplc="7E5AC81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B531749"/>
    <w:multiLevelType w:val="hybridMultilevel"/>
    <w:tmpl w:val="333272D0"/>
    <w:lvl w:ilvl="0" w:tplc="2CE84688">
      <w:numFmt w:val="bullet"/>
      <w:lvlText w:val=""/>
      <w:lvlJc w:val="left"/>
      <w:pPr>
        <w:ind w:left="720" w:hanging="360"/>
      </w:pPr>
      <w:rPr>
        <w:rFonts w:ascii="Wingdings" w:eastAsiaTheme="minorHAnsi"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07F1001"/>
    <w:multiLevelType w:val="multilevel"/>
    <w:tmpl w:val="43569ADE"/>
    <w:lvl w:ilvl="0">
      <w:start w:val="1"/>
      <w:numFmt w:val="bullet"/>
      <w:lvlText w:val=""/>
      <w:lvlJc w:val="left"/>
      <w:pPr>
        <w:tabs>
          <w:tab w:val="num" w:pos="72"/>
        </w:tabs>
        <w:ind w:left="720" w:hanging="720"/>
      </w:pPr>
      <w:rPr>
        <w:rFonts w:ascii="Symbol" w:hAnsi="Symbol" w:hint="default"/>
      </w:rPr>
    </w:lvl>
    <w:lvl w:ilvl="1">
      <w:start w:val="1"/>
      <w:numFmt w:val="bullet"/>
      <w:lvlText w:val="o"/>
      <w:lvlJc w:val="left"/>
      <w:pPr>
        <w:ind w:left="720" w:hanging="360"/>
      </w:pPr>
      <w:rPr>
        <w:rFonts w:ascii="Courier New" w:hAnsi="Courier New" w:cs="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Wingdings"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Wingdings" w:hint="default"/>
      </w:rPr>
    </w:lvl>
    <w:lvl w:ilvl="8">
      <w:start w:val="1"/>
      <w:numFmt w:val="bullet"/>
      <w:lvlText w:val=""/>
      <w:lvlJc w:val="left"/>
      <w:pPr>
        <w:ind w:left="5760" w:hanging="360"/>
      </w:pPr>
      <w:rPr>
        <w:rFonts w:ascii="Wingdings" w:hAnsi="Wingdings" w:hint="default"/>
      </w:rPr>
    </w:lvl>
  </w:abstractNum>
  <w:abstractNum w:abstractNumId="5" w15:restartNumberingAfterBreak="0">
    <w:nsid w:val="1D3F24C8"/>
    <w:multiLevelType w:val="hybridMultilevel"/>
    <w:tmpl w:val="D38074AE"/>
    <w:lvl w:ilvl="0" w:tplc="A7B2FDB2">
      <w:start w:val="1"/>
      <w:numFmt w:val="bullet"/>
      <w:lvlText w:val=""/>
      <w:lvlJc w:val="left"/>
      <w:pPr>
        <w:ind w:left="72" w:hanging="72"/>
      </w:pPr>
      <w:rPr>
        <w:rFonts w:ascii="Symbol" w:hAnsi="Symbol" w:hint="default"/>
      </w:rPr>
    </w:lvl>
    <w:lvl w:ilvl="1" w:tplc="04090003" w:tentative="1">
      <w:start w:val="1"/>
      <w:numFmt w:val="bullet"/>
      <w:lvlText w:val="o"/>
      <w:lvlJc w:val="left"/>
      <w:pPr>
        <w:ind w:left="720" w:hanging="360"/>
      </w:pPr>
      <w:rPr>
        <w:rFonts w:ascii="Courier New" w:hAnsi="Courier New" w:cs="Wingdings"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Wingdings"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Wingdings"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245F11E9"/>
    <w:multiLevelType w:val="hybridMultilevel"/>
    <w:tmpl w:val="722446C4"/>
    <w:lvl w:ilvl="0" w:tplc="54DCD26E">
      <w:start w:val="1"/>
      <w:numFmt w:val="bullet"/>
      <w:lvlText w:val="•"/>
      <w:lvlJc w:val="left"/>
      <w:pPr>
        <w:tabs>
          <w:tab w:val="num" w:pos="720"/>
        </w:tabs>
        <w:ind w:left="720" w:hanging="360"/>
      </w:pPr>
      <w:rPr>
        <w:rFonts w:ascii="Arial" w:hAnsi="Arial" w:hint="default"/>
      </w:rPr>
    </w:lvl>
    <w:lvl w:ilvl="1" w:tplc="7FE88470" w:tentative="1">
      <w:start w:val="1"/>
      <w:numFmt w:val="bullet"/>
      <w:lvlText w:val="•"/>
      <w:lvlJc w:val="left"/>
      <w:pPr>
        <w:tabs>
          <w:tab w:val="num" w:pos="1440"/>
        </w:tabs>
        <w:ind w:left="1440" w:hanging="360"/>
      </w:pPr>
      <w:rPr>
        <w:rFonts w:ascii="Arial" w:hAnsi="Arial" w:hint="default"/>
      </w:rPr>
    </w:lvl>
    <w:lvl w:ilvl="2" w:tplc="24788076" w:tentative="1">
      <w:start w:val="1"/>
      <w:numFmt w:val="bullet"/>
      <w:lvlText w:val="•"/>
      <w:lvlJc w:val="left"/>
      <w:pPr>
        <w:tabs>
          <w:tab w:val="num" w:pos="2160"/>
        </w:tabs>
        <w:ind w:left="2160" w:hanging="360"/>
      </w:pPr>
      <w:rPr>
        <w:rFonts w:ascii="Arial" w:hAnsi="Arial" w:hint="default"/>
      </w:rPr>
    </w:lvl>
    <w:lvl w:ilvl="3" w:tplc="99A4B44E" w:tentative="1">
      <w:start w:val="1"/>
      <w:numFmt w:val="bullet"/>
      <w:lvlText w:val="•"/>
      <w:lvlJc w:val="left"/>
      <w:pPr>
        <w:tabs>
          <w:tab w:val="num" w:pos="2880"/>
        </w:tabs>
        <w:ind w:left="2880" w:hanging="360"/>
      </w:pPr>
      <w:rPr>
        <w:rFonts w:ascii="Arial" w:hAnsi="Arial" w:hint="default"/>
      </w:rPr>
    </w:lvl>
    <w:lvl w:ilvl="4" w:tplc="85FC8362" w:tentative="1">
      <w:start w:val="1"/>
      <w:numFmt w:val="bullet"/>
      <w:lvlText w:val="•"/>
      <w:lvlJc w:val="left"/>
      <w:pPr>
        <w:tabs>
          <w:tab w:val="num" w:pos="3600"/>
        </w:tabs>
        <w:ind w:left="3600" w:hanging="360"/>
      </w:pPr>
      <w:rPr>
        <w:rFonts w:ascii="Arial" w:hAnsi="Arial" w:hint="default"/>
      </w:rPr>
    </w:lvl>
    <w:lvl w:ilvl="5" w:tplc="E072107A" w:tentative="1">
      <w:start w:val="1"/>
      <w:numFmt w:val="bullet"/>
      <w:lvlText w:val="•"/>
      <w:lvlJc w:val="left"/>
      <w:pPr>
        <w:tabs>
          <w:tab w:val="num" w:pos="4320"/>
        </w:tabs>
        <w:ind w:left="4320" w:hanging="360"/>
      </w:pPr>
      <w:rPr>
        <w:rFonts w:ascii="Arial" w:hAnsi="Arial" w:hint="default"/>
      </w:rPr>
    </w:lvl>
    <w:lvl w:ilvl="6" w:tplc="8C842AE0" w:tentative="1">
      <w:start w:val="1"/>
      <w:numFmt w:val="bullet"/>
      <w:lvlText w:val="•"/>
      <w:lvlJc w:val="left"/>
      <w:pPr>
        <w:tabs>
          <w:tab w:val="num" w:pos="5040"/>
        </w:tabs>
        <w:ind w:left="5040" w:hanging="360"/>
      </w:pPr>
      <w:rPr>
        <w:rFonts w:ascii="Arial" w:hAnsi="Arial" w:hint="default"/>
      </w:rPr>
    </w:lvl>
    <w:lvl w:ilvl="7" w:tplc="36468F8E" w:tentative="1">
      <w:start w:val="1"/>
      <w:numFmt w:val="bullet"/>
      <w:lvlText w:val="•"/>
      <w:lvlJc w:val="left"/>
      <w:pPr>
        <w:tabs>
          <w:tab w:val="num" w:pos="5760"/>
        </w:tabs>
        <w:ind w:left="5760" w:hanging="360"/>
      </w:pPr>
      <w:rPr>
        <w:rFonts w:ascii="Arial" w:hAnsi="Arial" w:hint="default"/>
      </w:rPr>
    </w:lvl>
    <w:lvl w:ilvl="8" w:tplc="C5DE76C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68C085B"/>
    <w:multiLevelType w:val="hybridMultilevel"/>
    <w:tmpl w:val="3E3AC748"/>
    <w:lvl w:ilvl="0" w:tplc="AE742AE0">
      <w:numFmt w:val="bullet"/>
      <w:lvlText w:val="-"/>
      <w:lvlJc w:val="left"/>
      <w:pPr>
        <w:ind w:left="720" w:hanging="360"/>
      </w:pPr>
      <w:rPr>
        <w:rFonts w:ascii="Times New Roman" w:eastAsia="Cambria"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D641710"/>
    <w:multiLevelType w:val="multilevel"/>
    <w:tmpl w:val="74A2E51C"/>
    <w:lvl w:ilvl="0">
      <w:start w:val="1"/>
      <w:numFmt w:val="bullet"/>
      <w:lvlText w:val=""/>
      <w:lvlJc w:val="left"/>
      <w:pPr>
        <w:ind w:left="72" w:hanging="72"/>
      </w:pPr>
      <w:rPr>
        <w:rFonts w:ascii="Symbol" w:hAnsi="Symbol" w:hint="default"/>
      </w:rPr>
    </w:lvl>
    <w:lvl w:ilvl="1">
      <w:start w:val="1"/>
      <w:numFmt w:val="bullet"/>
      <w:lvlText w:val="o"/>
      <w:lvlJc w:val="left"/>
      <w:pPr>
        <w:ind w:left="720" w:hanging="360"/>
      </w:pPr>
      <w:rPr>
        <w:rFonts w:ascii="Courier New" w:hAnsi="Courier New" w:cs="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Wingdings"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Wingdings" w:hint="default"/>
      </w:rPr>
    </w:lvl>
    <w:lvl w:ilvl="8">
      <w:start w:val="1"/>
      <w:numFmt w:val="bullet"/>
      <w:lvlText w:val=""/>
      <w:lvlJc w:val="left"/>
      <w:pPr>
        <w:ind w:left="5760" w:hanging="360"/>
      </w:pPr>
      <w:rPr>
        <w:rFonts w:ascii="Wingdings" w:hAnsi="Wingdings" w:hint="default"/>
      </w:rPr>
    </w:lvl>
  </w:abstractNum>
  <w:abstractNum w:abstractNumId="9" w15:restartNumberingAfterBreak="0">
    <w:nsid w:val="31D14ED9"/>
    <w:multiLevelType w:val="hybridMultilevel"/>
    <w:tmpl w:val="5F08279C"/>
    <w:lvl w:ilvl="0" w:tplc="D9B8E746">
      <w:start w:val="1"/>
      <w:numFmt w:val="bullet"/>
      <w:lvlText w:val="•"/>
      <w:lvlJc w:val="left"/>
      <w:pPr>
        <w:tabs>
          <w:tab w:val="num" w:pos="720"/>
        </w:tabs>
        <w:ind w:left="720" w:hanging="360"/>
      </w:pPr>
      <w:rPr>
        <w:rFonts w:ascii="Arial" w:hAnsi="Arial" w:hint="default"/>
      </w:rPr>
    </w:lvl>
    <w:lvl w:ilvl="1" w:tplc="E48A0C54" w:tentative="1">
      <w:start w:val="1"/>
      <w:numFmt w:val="bullet"/>
      <w:lvlText w:val="•"/>
      <w:lvlJc w:val="left"/>
      <w:pPr>
        <w:tabs>
          <w:tab w:val="num" w:pos="1440"/>
        </w:tabs>
        <w:ind w:left="1440" w:hanging="360"/>
      </w:pPr>
      <w:rPr>
        <w:rFonts w:ascii="Arial" w:hAnsi="Arial" w:hint="default"/>
      </w:rPr>
    </w:lvl>
    <w:lvl w:ilvl="2" w:tplc="68168922" w:tentative="1">
      <w:start w:val="1"/>
      <w:numFmt w:val="bullet"/>
      <w:lvlText w:val="•"/>
      <w:lvlJc w:val="left"/>
      <w:pPr>
        <w:tabs>
          <w:tab w:val="num" w:pos="2160"/>
        </w:tabs>
        <w:ind w:left="2160" w:hanging="360"/>
      </w:pPr>
      <w:rPr>
        <w:rFonts w:ascii="Arial" w:hAnsi="Arial" w:hint="default"/>
      </w:rPr>
    </w:lvl>
    <w:lvl w:ilvl="3" w:tplc="5D006114" w:tentative="1">
      <w:start w:val="1"/>
      <w:numFmt w:val="bullet"/>
      <w:lvlText w:val="•"/>
      <w:lvlJc w:val="left"/>
      <w:pPr>
        <w:tabs>
          <w:tab w:val="num" w:pos="2880"/>
        </w:tabs>
        <w:ind w:left="2880" w:hanging="360"/>
      </w:pPr>
      <w:rPr>
        <w:rFonts w:ascii="Arial" w:hAnsi="Arial" w:hint="default"/>
      </w:rPr>
    </w:lvl>
    <w:lvl w:ilvl="4" w:tplc="90326C90" w:tentative="1">
      <w:start w:val="1"/>
      <w:numFmt w:val="bullet"/>
      <w:lvlText w:val="•"/>
      <w:lvlJc w:val="left"/>
      <w:pPr>
        <w:tabs>
          <w:tab w:val="num" w:pos="3600"/>
        </w:tabs>
        <w:ind w:left="3600" w:hanging="360"/>
      </w:pPr>
      <w:rPr>
        <w:rFonts w:ascii="Arial" w:hAnsi="Arial" w:hint="default"/>
      </w:rPr>
    </w:lvl>
    <w:lvl w:ilvl="5" w:tplc="398CFCFA" w:tentative="1">
      <w:start w:val="1"/>
      <w:numFmt w:val="bullet"/>
      <w:lvlText w:val="•"/>
      <w:lvlJc w:val="left"/>
      <w:pPr>
        <w:tabs>
          <w:tab w:val="num" w:pos="4320"/>
        </w:tabs>
        <w:ind w:left="4320" w:hanging="360"/>
      </w:pPr>
      <w:rPr>
        <w:rFonts w:ascii="Arial" w:hAnsi="Arial" w:hint="default"/>
      </w:rPr>
    </w:lvl>
    <w:lvl w:ilvl="6" w:tplc="A8984DB4" w:tentative="1">
      <w:start w:val="1"/>
      <w:numFmt w:val="bullet"/>
      <w:lvlText w:val="•"/>
      <w:lvlJc w:val="left"/>
      <w:pPr>
        <w:tabs>
          <w:tab w:val="num" w:pos="5040"/>
        </w:tabs>
        <w:ind w:left="5040" w:hanging="360"/>
      </w:pPr>
      <w:rPr>
        <w:rFonts w:ascii="Arial" w:hAnsi="Arial" w:hint="default"/>
      </w:rPr>
    </w:lvl>
    <w:lvl w:ilvl="7" w:tplc="43F0C93C" w:tentative="1">
      <w:start w:val="1"/>
      <w:numFmt w:val="bullet"/>
      <w:lvlText w:val="•"/>
      <w:lvlJc w:val="left"/>
      <w:pPr>
        <w:tabs>
          <w:tab w:val="num" w:pos="5760"/>
        </w:tabs>
        <w:ind w:left="5760" w:hanging="360"/>
      </w:pPr>
      <w:rPr>
        <w:rFonts w:ascii="Arial" w:hAnsi="Arial" w:hint="default"/>
      </w:rPr>
    </w:lvl>
    <w:lvl w:ilvl="8" w:tplc="AD24C7B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44F04B2"/>
    <w:multiLevelType w:val="hybridMultilevel"/>
    <w:tmpl w:val="62A84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40618E"/>
    <w:multiLevelType w:val="hybridMultilevel"/>
    <w:tmpl w:val="0ACC81D4"/>
    <w:lvl w:ilvl="0" w:tplc="FF7E423A">
      <w:numFmt w:val="bullet"/>
      <w:lvlText w:val="-"/>
      <w:lvlJc w:val="left"/>
      <w:pPr>
        <w:ind w:left="720" w:hanging="360"/>
      </w:pPr>
      <w:rPr>
        <w:rFonts w:ascii="Times New Roman" w:eastAsiaTheme="minorHAnsi"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3C067338"/>
    <w:multiLevelType w:val="multilevel"/>
    <w:tmpl w:val="422CDE68"/>
    <w:lvl w:ilvl="0">
      <w:start w:val="1"/>
      <w:numFmt w:val="bullet"/>
      <w:pStyle w:val="RTMListBullet"/>
      <w:lvlText w:val=""/>
      <w:lvlJc w:val="left"/>
      <w:pPr>
        <w:ind w:left="720" w:hanging="360"/>
      </w:pPr>
      <w:rPr>
        <w:rFonts w:ascii="Symbol" w:hAnsi="Symbol" w:hint="default"/>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FF97EC3"/>
    <w:multiLevelType w:val="multilevel"/>
    <w:tmpl w:val="9CE0A742"/>
    <w:lvl w:ilvl="0">
      <w:start w:val="1"/>
      <w:numFmt w:val="bullet"/>
      <w:lvlText w:val=""/>
      <w:lvlJc w:val="left"/>
      <w:pPr>
        <w:ind w:left="720" w:hanging="360"/>
      </w:pPr>
      <w:rPr>
        <w:rFonts w:ascii="Symbol" w:hAnsi="Symbol" w:hint="default"/>
      </w:rPr>
    </w:lvl>
    <w:lvl w:ilvl="1">
      <w:start w:val="1"/>
      <w:numFmt w:val="bullet"/>
      <w:lvlText w:val="o"/>
      <w:lvlJc w:val="left"/>
      <w:pPr>
        <w:ind w:left="720" w:hanging="360"/>
      </w:pPr>
      <w:rPr>
        <w:rFonts w:ascii="Courier New" w:hAnsi="Courier New" w:cs="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Wingdings"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Wingdings" w:hint="default"/>
      </w:rPr>
    </w:lvl>
    <w:lvl w:ilvl="8">
      <w:start w:val="1"/>
      <w:numFmt w:val="bullet"/>
      <w:lvlText w:val=""/>
      <w:lvlJc w:val="left"/>
      <w:pPr>
        <w:ind w:left="5760" w:hanging="360"/>
      </w:pPr>
      <w:rPr>
        <w:rFonts w:ascii="Wingdings" w:hAnsi="Wingdings" w:hint="default"/>
      </w:rPr>
    </w:lvl>
  </w:abstractNum>
  <w:abstractNum w:abstractNumId="14" w15:restartNumberingAfterBreak="0">
    <w:nsid w:val="45AD386B"/>
    <w:multiLevelType w:val="hybridMultilevel"/>
    <w:tmpl w:val="4B24F44A"/>
    <w:lvl w:ilvl="0" w:tplc="3A74079A">
      <w:start w:val="1"/>
      <w:numFmt w:val="bullet"/>
      <w:pStyle w:val="RTMListBulletShort"/>
      <w:lvlText w:val=""/>
      <w:lvlJc w:val="left"/>
      <w:pPr>
        <w:tabs>
          <w:tab w:val="num" w:pos="0"/>
        </w:tabs>
        <w:ind w:left="72" w:hanging="72"/>
      </w:pPr>
      <w:rPr>
        <w:rFonts w:ascii="Symbol" w:hAnsi="Symbol" w:hint="default"/>
      </w:rPr>
    </w:lvl>
    <w:lvl w:ilvl="1" w:tplc="04090003" w:tentative="1">
      <w:start w:val="1"/>
      <w:numFmt w:val="bullet"/>
      <w:lvlText w:val="o"/>
      <w:lvlJc w:val="left"/>
      <w:pPr>
        <w:ind w:left="720" w:hanging="360"/>
      </w:pPr>
      <w:rPr>
        <w:rFonts w:ascii="Courier New" w:hAnsi="Courier New" w:cs="Wingdings"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Wingdings"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Wingdings" w:hint="default"/>
      </w:rPr>
    </w:lvl>
    <w:lvl w:ilvl="8" w:tplc="04090005" w:tentative="1">
      <w:start w:val="1"/>
      <w:numFmt w:val="bullet"/>
      <w:lvlText w:val=""/>
      <w:lvlJc w:val="left"/>
      <w:pPr>
        <w:ind w:left="5760" w:hanging="360"/>
      </w:pPr>
      <w:rPr>
        <w:rFonts w:ascii="Wingdings" w:hAnsi="Wingdings" w:hint="default"/>
      </w:rPr>
    </w:lvl>
  </w:abstractNum>
  <w:abstractNum w:abstractNumId="15" w15:restartNumberingAfterBreak="0">
    <w:nsid w:val="4C923180"/>
    <w:multiLevelType w:val="hybridMultilevel"/>
    <w:tmpl w:val="27C04874"/>
    <w:lvl w:ilvl="0" w:tplc="6E262080">
      <w:numFmt w:val="bullet"/>
      <w:lvlText w:val=""/>
      <w:lvlJc w:val="left"/>
      <w:pPr>
        <w:ind w:left="720" w:hanging="360"/>
      </w:pPr>
      <w:rPr>
        <w:rFonts w:ascii="Wingdings" w:eastAsiaTheme="minorHAnsi"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D521784"/>
    <w:multiLevelType w:val="multilevel"/>
    <w:tmpl w:val="92ECE542"/>
    <w:lvl w:ilvl="0">
      <w:start w:val="1"/>
      <w:numFmt w:val="bullet"/>
      <w:lvlText w:val=""/>
      <w:lvlJc w:val="left"/>
      <w:pPr>
        <w:tabs>
          <w:tab w:val="num" w:pos="72"/>
        </w:tabs>
        <w:ind w:left="72" w:hanging="72"/>
      </w:pPr>
      <w:rPr>
        <w:rFonts w:ascii="Symbol" w:hAnsi="Symbol" w:hint="default"/>
      </w:rPr>
    </w:lvl>
    <w:lvl w:ilvl="1">
      <w:start w:val="1"/>
      <w:numFmt w:val="bullet"/>
      <w:lvlText w:val="o"/>
      <w:lvlJc w:val="left"/>
      <w:pPr>
        <w:ind w:left="720" w:hanging="360"/>
      </w:pPr>
      <w:rPr>
        <w:rFonts w:ascii="Courier New" w:hAnsi="Courier New" w:cs="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Wingdings"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Wingdings" w:hint="default"/>
      </w:rPr>
    </w:lvl>
    <w:lvl w:ilvl="8">
      <w:start w:val="1"/>
      <w:numFmt w:val="bullet"/>
      <w:lvlText w:val=""/>
      <w:lvlJc w:val="left"/>
      <w:pPr>
        <w:ind w:left="5760" w:hanging="360"/>
      </w:pPr>
      <w:rPr>
        <w:rFonts w:ascii="Wingdings" w:hAnsi="Wingdings" w:hint="default"/>
      </w:rPr>
    </w:lvl>
  </w:abstractNum>
  <w:abstractNum w:abstractNumId="17" w15:restartNumberingAfterBreak="0">
    <w:nsid w:val="5838135E"/>
    <w:multiLevelType w:val="hybridMultilevel"/>
    <w:tmpl w:val="E3E2EF82"/>
    <w:lvl w:ilvl="0" w:tplc="3E56DEB0">
      <w:start w:val="1"/>
      <w:numFmt w:val="decimal"/>
      <w:pStyle w:val="RTMListNumbered"/>
      <w:lvlText w:val="%1."/>
      <w:lvlJc w:val="left"/>
      <w:pPr>
        <w:tabs>
          <w:tab w:val="num" w:pos="360"/>
        </w:tabs>
        <w:ind w:left="360" w:hanging="360"/>
      </w:pPr>
      <w:rPr>
        <w:rFonts w:ascii="Times New Roman" w:hAnsi="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8544EE"/>
    <w:multiLevelType w:val="hybridMultilevel"/>
    <w:tmpl w:val="245AE58E"/>
    <w:lvl w:ilvl="0" w:tplc="9140E25C">
      <w:start w:val="1"/>
      <w:numFmt w:val="bullet"/>
      <w:lvlText w:val=""/>
      <w:lvlJc w:val="left"/>
      <w:pPr>
        <w:tabs>
          <w:tab w:val="num" w:pos="72"/>
        </w:tabs>
        <w:ind w:left="720" w:hanging="720"/>
      </w:pPr>
      <w:rPr>
        <w:rFonts w:ascii="Symbol" w:hAnsi="Symbol" w:hint="default"/>
      </w:rPr>
    </w:lvl>
    <w:lvl w:ilvl="1" w:tplc="04090003" w:tentative="1">
      <w:start w:val="1"/>
      <w:numFmt w:val="bullet"/>
      <w:lvlText w:val="o"/>
      <w:lvlJc w:val="left"/>
      <w:pPr>
        <w:ind w:left="720" w:hanging="360"/>
      </w:pPr>
      <w:rPr>
        <w:rFonts w:ascii="Courier New" w:hAnsi="Courier New" w:cs="Wingdings"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Wingdings"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Wingdings" w:hint="default"/>
      </w:rPr>
    </w:lvl>
    <w:lvl w:ilvl="8" w:tplc="04090005" w:tentative="1">
      <w:start w:val="1"/>
      <w:numFmt w:val="bullet"/>
      <w:lvlText w:val=""/>
      <w:lvlJc w:val="left"/>
      <w:pPr>
        <w:ind w:left="5760" w:hanging="360"/>
      </w:pPr>
      <w:rPr>
        <w:rFonts w:ascii="Wingdings" w:hAnsi="Wingdings" w:hint="default"/>
      </w:rPr>
    </w:lvl>
  </w:abstractNum>
  <w:abstractNum w:abstractNumId="19" w15:restartNumberingAfterBreak="0">
    <w:nsid w:val="65955D99"/>
    <w:multiLevelType w:val="hybridMultilevel"/>
    <w:tmpl w:val="F000CAC4"/>
    <w:lvl w:ilvl="0" w:tplc="0807000F">
      <w:start w:val="1"/>
      <w:numFmt w:val="decimal"/>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67155FA7"/>
    <w:multiLevelType w:val="hybridMultilevel"/>
    <w:tmpl w:val="E39A3B88"/>
    <w:lvl w:ilvl="0" w:tplc="D1FC63C2">
      <w:start w:val="1"/>
      <w:numFmt w:val="bullet"/>
      <w:lvlText w:val=""/>
      <w:lvlJc w:val="left"/>
      <w:pPr>
        <w:ind w:left="720" w:hanging="360"/>
      </w:pPr>
      <w:rPr>
        <w:rFonts w:ascii="Symbol" w:hAnsi="Symbol" w:hint="default"/>
      </w:rPr>
    </w:lvl>
    <w:lvl w:ilvl="1" w:tplc="04090003" w:tentative="1">
      <w:start w:val="1"/>
      <w:numFmt w:val="bullet"/>
      <w:lvlText w:val="o"/>
      <w:lvlJc w:val="left"/>
      <w:pPr>
        <w:ind w:left="720" w:hanging="360"/>
      </w:pPr>
      <w:rPr>
        <w:rFonts w:ascii="Courier New" w:hAnsi="Courier New" w:cs="Wingdings"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Wingdings"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Wingdings" w:hint="default"/>
      </w:rPr>
    </w:lvl>
    <w:lvl w:ilvl="8" w:tplc="04090005" w:tentative="1">
      <w:start w:val="1"/>
      <w:numFmt w:val="bullet"/>
      <w:lvlText w:val=""/>
      <w:lvlJc w:val="left"/>
      <w:pPr>
        <w:ind w:left="5760" w:hanging="360"/>
      </w:pPr>
      <w:rPr>
        <w:rFonts w:ascii="Wingdings" w:hAnsi="Wingdings" w:hint="default"/>
      </w:rPr>
    </w:lvl>
  </w:abstractNum>
  <w:abstractNum w:abstractNumId="21" w15:restartNumberingAfterBreak="0">
    <w:nsid w:val="6E7C4EC5"/>
    <w:multiLevelType w:val="hybridMultilevel"/>
    <w:tmpl w:val="CE960F70"/>
    <w:lvl w:ilvl="0" w:tplc="543CF530">
      <w:start w:val="1"/>
      <w:numFmt w:val="decimal"/>
      <w:pStyle w:val="RTMListNumberedShort"/>
      <w:lvlText w:val="%1."/>
      <w:lvlJc w:val="left"/>
      <w:pPr>
        <w:tabs>
          <w:tab w:val="num" w:pos="360"/>
        </w:tabs>
        <w:ind w:left="720" w:hanging="360"/>
      </w:pPr>
      <w:rPr>
        <w:rFonts w:ascii="Times New Roman" w:hAnsi="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B616AA"/>
    <w:multiLevelType w:val="multilevel"/>
    <w:tmpl w:val="5EA2E5A4"/>
    <w:lvl w:ilvl="0">
      <w:start w:val="1"/>
      <w:numFmt w:val="bullet"/>
      <w:lvlText w:val=""/>
      <w:lvlJc w:val="left"/>
      <w:pPr>
        <w:tabs>
          <w:tab w:val="num" w:pos="72"/>
        </w:tabs>
        <w:ind w:left="72" w:hanging="72"/>
      </w:pPr>
      <w:rPr>
        <w:rFonts w:ascii="Symbol" w:hAnsi="Symbol" w:hint="default"/>
      </w:rPr>
    </w:lvl>
    <w:lvl w:ilvl="1">
      <w:start w:val="1"/>
      <w:numFmt w:val="bullet"/>
      <w:lvlText w:val="o"/>
      <w:lvlJc w:val="left"/>
      <w:pPr>
        <w:ind w:left="720" w:hanging="360"/>
      </w:pPr>
      <w:rPr>
        <w:rFonts w:ascii="Courier New" w:hAnsi="Courier New" w:cs="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Wingdings"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Wingdings" w:hint="default"/>
      </w:rPr>
    </w:lvl>
    <w:lvl w:ilvl="8">
      <w:start w:val="1"/>
      <w:numFmt w:val="bullet"/>
      <w:lvlText w:val=""/>
      <w:lvlJc w:val="left"/>
      <w:pPr>
        <w:ind w:left="5760" w:hanging="360"/>
      </w:pPr>
      <w:rPr>
        <w:rFonts w:ascii="Wingdings" w:hAnsi="Wingdings" w:hint="default"/>
      </w:rPr>
    </w:lvl>
  </w:abstractNum>
  <w:abstractNum w:abstractNumId="23" w15:restartNumberingAfterBreak="0">
    <w:nsid w:val="73794848"/>
    <w:multiLevelType w:val="hybridMultilevel"/>
    <w:tmpl w:val="AB82361A"/>
    <w:lvl w:ilvl="0" w:tplc="78F00E8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803797"/>
    <w:multiLevelType w:val="hybridMultilevel"/>
    <w:tmpl w:val="42F86E92"/>
    <w:lvl w:ilvl="0" w:tplc="A808DD96">
      <w:start w:val="1"/>
      <w:numFmt w:val="bullet"/>
      <w:lvlText w:val=""/>
      <w:lvlJc w:val="left"/>
      <w:pPr>
        <w:tabs>
          <w:tab w:val="num" w:pos="72"/>
        </w:tabs>
        <w:ind w:left="72" w:hanging="72"/>
      </w:pPr>
      <w:rPr>
        <w:rFonts w:ascii="Symbol" w:hAnsi="Symbol" w:hint="default"/>
      </w:rPr>
    </w:lvl>
    <w:lvl w:ilvl="1" w:tplc="04090003" w:tentative="1">
      <w:start w:val="1"/>
      <w:numFmt w:val="bullet"/>
      <w:lvlText w:val="o"/>
      <w:lvlJc w:val="left"/>
      <w:pPr>
        <w:ind w:left="720" w:hanging="360"/>
      </w:pPr>
      <w:rPr>
        <w:rFonts w:ascii="Courier New" w:hAnsi="Courier New" w:cs="Wingdings"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Wingdings"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Wingdings" w:hint="default"/>
      </w:rPr>
    </w:lvl>
    <w:lvl w:ilvl="8" w:tplc="04090005" w:tentative="1">
      <w:start w:val="1"/>
      <w:numFmt w:val="bullet"/>
      <w:lvlText w:val=""/>
      <w:lvlJc w:val="left"/>
      <w:pPr>
        <w:ind w:left="5760" w:hanging="360"/>
      </w:pPr>
      <w:rPr>
        <w:rFonts w:ascii="Wingdings" w:hAnsi="Wingdings" w:hint="default"/>
      </w:rPr>
    </w:lvl>
  </w:abstractNum>
  <w:num w:numId="1">
    <w:abstractNumId w:val="1"/>
  </w:num>
  <w:num w:numId="2">
    <w:abstractNumId w:val="12"/>
  </w:num>
  <w:num w:numId="3">
    <w:abstractNumId w:val="20"/>
  </w:num>
  <w:num w:numId="4">
    <w:abstractNumId w:val="17"/>
  </w:num>
  <w:num w:numId="5">
    <w:abstractNumId w:val="21"/>
  </w:num>
  <w:num w:numId="6">
    <w:abstractNumId w:val="2"/>
  </w:num>
  <w:num w:numId="7">
    <w:abstractNumId w:val="19"/>
  </w:num>
  <w:num w:numId="8">
    <w:abstractNumId w:val="11"/>
  </w:num>
  <w:num w:numId="9">
    <w:abstractNumId w:val="3"/>
  </w:num>
  <w:num w:numId="10">
    <w:abstractNumId w:val="15"/>
  </w:num>
  <w:num w:numId="11">
    <w:abstractNumId w:val="12"/>
  </w:num>
  <w:num w:numId="12">
    <w:abstractNumId w:val="20"/>
  </w:num>
  <w:num w:numId="13">
    <w:abstractNumId w:val="17"/>
  </w:num>
  <w:num w:numId="14">
    <w:abstractNumId w:val="21"/>
  </w:num>
  <w:num w:numId="15">
    <w:abstractNumId w:val="10"/>
  </w:num>
  <w:num w:numId="16">
    <w:abstractNumId w:val="0"/>
  </w:num>
  <w:num w:numId="17">
    <w:abstractNumId w:val="23"/>
  </w:num>
  <w:num w:numId="18">
    <w:abstractNumId w:val="13"/>
  </w:num>
  <w:num w:numId="19">
    <w:abstractNumId w:val="18"/>
  </w:num>
  <w:num w:numId="20">
    <w:abstractNumId w:val="4"/>
  </w:num>
  <w:num w:numId="21">
    <w:abstractNumId w:val="5"/>
  </w:num>
  <w:num w:numId="22">
    <w:abstractNumId w:val="8"/>
  </w:num>
  <w:num w:numId="23">
    <w:abstractNumId w:val="24"/>
  </w:num>
  <w:num w:numId="24">
    <w:abstractNumId w:val="16"/>
  </w:num>
  <w:num w:numId="25">
    <w:abstractNumId w:val="14"/>
  </w:num>
  <w:num w:numId="26">
    <w:abstractNumId w:val="22"/>
  </w:num>
  <w:num w:numId="27">
    <w:abstractNumId w:val="14"/>
  </w:num>
  <w:num w:numId="28">
    <w:abstractNumId w:val="14"/>
  </w:num>
  <w:num w:numId="29">
    <w:abstractNumId w:val="14"/>
  </w:num>
  <w:num w:numId="30">
    <w:abstractNumId w:val="14"/>
  </w:num>
  <w:num w:numId="31">
    <w:abstractNumId w:val="14"/>
  </w:num>
  <w:num w:numId="32">
    <w:abstractNumId w:val="14"/>
  </w:num>
  <w:num w:numId="33">
    <w:abstractNumId w:val="14"/>
  </w:num>
  <w:num w:numId="34">
    <w:abstractNumId w:val="14"/>
  </w:num>
  <w:num w:numId="35">
    <w:abstractNumId w:val="14"/>
  </w:num>
  <w:num w:numId="36">
    <w:abstractNumId w:val="14"/>
  </w:num>
  <w:num w:numId="37">
    <w:abstractNumId w:val="7"/>
  </w:num>
  <w:num w:numId="38">
    <w:abstractNumId w:val="6"/>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8DE"/>
    <w:rsid w:val="00001F10"/>
    <w:rsid w:val="000111E2"/>
    <w:rsid w:val="00012B98"/>
    <w:rsid w:val="00020A04"/>
    <w:rsid w:val="000224CB"/>
    <w:rsid w:val="0002480C"/>
    <w:rsid w:val="00033867"/>
    <w:rsid w:val="00033AA7"/>
    <w:rsid w:val="00035445"/>
    <w:rsid w:val="00036443"/>
    <w:rsid w:val="00043F0F"/>
    <w:rsid w:val="00057F98"/>
    <w:rsid w:val="000614BB"/>
    <w:rsid w:val="00065D18"/>
    <w:rsid w:val="00073E32"/>
    <w:rsid w:val="00074D16"/>
    <w:rsid w:val="00074FE1"/>
    <w:rsid w:val="00080B41"/>
    <w:rsid w:val="00080CB8"/>
    <w:rsid w:val="00080DFB"/>
    <w:rsid w:val="00084B6E"/>
    <w:rsid w:val="00087287"/>
    <w:rsid w:val="00087878"/>
    <w:rsid w:val="00091946"/>
    <w:rsid w:val="000B0799"/>
    <w:rsid w:val="000C291E"/>
    <w:rsid w:val="000E268F"/>
    <w:rsid w:val="000E64FF"/>
    <w:rsid w:val="000F3B69"/>
    <w:rsid w:val="000F5A76"/>
    <w:rsid w:val="000F7352"/>
    <w:rsid w:val="00101409"/>
    <w:rsid w:val="00116B6F"/>
    <w:rsid w:val="00120976"/>
    <w:rsid w:val="001247E3"/>
    <w:rsid w:val="0012660D"/>
    <w:rsid w:val="001276B7"/>
    <w:rsid w:val="001441A8"/>
    <w:rsid w:val="00150FC4"/>
    <w:rsid w:val="001540CF"/>
    <w:rsid w:val="001632F5"/>
    <w:rsid w:val="00185CF8"/>
    <w:rsid w:val="001926C4"/>
    <w:rsid w:val="0019488D"/>
    <w:rsid w:val="001A7170"/>
    <w:rsid w:val="001C22E7"/>
    <w:rsid w:val="001C2570"/>
    <w:rsid w:val="001F4CFB"/>
    <w:rsid w:val="0020248E"/>
    <w:rsid w:val="00202C73"/>
    <w:rsid w:val="00205358"/>
    <w:rsid w:val="0020618B"/>
    <w:rsid w:val="00214D7A"/>
    <w:rsid w:val="00215D8E"/>
    <w:rsid w:val="0022141D"/>
    <w:rsid w:val="00231689"/>
    <w:rsid w:val="00242AE1"/>
    <w:rsid w:val="00253A4E"/>
    <w:rsid w:val="002611EE"/>
    <w:rsid w:val="00264080"/>
    <w:rsid w:val="00266EF8"/>
    <w:rsid w:val="0027304D"/>
    <w:rsid w:val="0027383F"/>
    <w:rsid w:val="00273D34"/>
    <w:rsid w:val="002833FB"/>
    <w:rsid w:val="0028658B"/>
    <w:rsid w:val="00290332"/>
    <w:rsid w:val="002A01D4"/>
    <w:rsid w:val="002A0980"/>
    <w:rsid w:val="002A0EF8"/>
    <w:rsid w:val="002A2228"/>
    <w:rsid w:val="002A4A8F"/>
    <w:rsid w:val="002C48C1"/>
    <w:rsid w:val="002F1D5D"/>
    <w:rsid w:val="0030326F"/>
    <w:rsid w:val="00312F40"/>
    <w:rsid w:val="00313EED"/>
    <w:rsid w:val="00314263"/>
    <w:rsid w:val="003173CE"/>
    <w:rsid w:val="003213AD"/>
    <w:rsid w:val="00322C15"/>
    <w:rsid w:val="003230DA"/>
    <w:rsid w:val="00331645"/>
    <w:rsid w:val="003343AC"/>
    <w:rsid w:val="00340646"/>
    <w:rsid w:val="00343AF3"/>
    <w:rsid w:val="00343F4B"/>
    <w:rsid w:val="00350F44"/>
    <w:rsid w:val="00351A51"/>
    <w:rsid w:val="00354B98"/>
    <w:rsid w:val="003651F7"/>
    <w:rsid w:val="00374AD1"/>
    <w:rsid w:val="00386022"/>
    <w:rsid w:val="0038621E"/>
    <w:rsid w:val="00391750"/>
    <w:rsid w:val="003A33F9"/>
    <w:rsid w:val="003A53E9"/>
    <w:rsid w:val="003B0C0C"/>
    <w:rsid w:val="003B3ACD"/>
    <w:rsid w:val="003C5054"/>
    <w:rsid w:val="003D09A0"/>
    <w:rsid w:val="003E1837"/>
    <w:rsid w:val="003E5A4F"/>
    <w:rsid w:val="00405E46"/>
    <w:rsid w:val="00406FF9"/>
    <w:rsid w:val="00413E49"/>
    <w:rsid w:val="004156F3"/>
    <w:rsid w:val="00420B05"/>
    <w:rsid w:val="00432F1A"/>
    <w:rsid w:val="00434FF0"/>
    <w:rsid w:val="00441D9B"/>
    <w:rsid w:val="0044290F"/>
    <w:rsid w:val="00444887"/>
    <w:rsid w:val="00450BC2"/>
    <w:rsid w:val="004643F4"/>
    <w:rsid w:val="00464902"/>
    <w:rsid w:val="00474B9A"/>
    <w:rsid w:val="0047657E"/>
    <w:rsid w:val="004774F7"/>
    <w:rsid w:val="0048000A"/>
    <w:rsid w:val="00480817"/>
    <w:rsid w:val="00483267"/>
    <w:rsid w:val="004832EC"/>
    <w:rsid w:val="00484453"/>
    <w:rsid w:val="00487FA4"/>
    <w:rsid w:val="00493476"/>
    <w:rsid w:val="00494FB4"/>
    <w:rsid w:val="004A3D99"/>
    <w:rsid w:val="004A7F8E"/>
    <w:rsid w:val="004B19F5"/>
    <w:rsid w:val="004C4AF0"/>
    <w:rsid w:val="004C5704"/>
    <w:rsid w:val="004D68FA"/>
    <w:rsid w:val="004D7A6A"/>
    <w:rsid w:val="004E164B"/>
    <w:rsid w:val="004E2B88"/>
    <w:rsid w:val="004E7F26"/>
    <w:rsid w:val="004F2F0E"/>
    <w:rsid w:val="005033A2"/>
    <w:rsid w:val="005109E0"/>
    <w:rsid w:val="00511F81"/>
    <w:rsid w:val="0051466C"/>
    <w:rsid w:val="005167F0"/>
    <w:rsid w:val="0053074B"/>
    <w:rsid w:val="005317E1"/>
    <w:rsid w:val="00540153"/>
    <w:rsid w:val="00542DBF"/>
    <w:rsid w:val="00543226"/>
    <w:rsid w:val="00544BAF"/>
    <w:rsid w:val="005467D6"/>
    <w:rsid w:val="00550641"/>
    <w:rsid w:val="0055084A"/>
    <w:rsid w:val="005526A5"/>
    <w:rsid w:val="005559C6"/>
    <w:rsid w:val="005606A9"/>
    <w:rsid w:val="00562557"/>
    <w:rsid w:val="00573282"/>
    <w:rsid w:val="00576899"/>
    <w:rsid w:val="0057797B"/>
    <w:rsid w:val="00580F59"/>
    <w:rsid w:val="00590E8F"/>
    <w:rsid w:val="0059518D"/>
    <w:rsid w:val="005953DF"/>
    <w:rsid w:val="005A3B1B"/>
    <w:rsid w:val="005B24B8"/>
    <w:rsid w:val="005B2C94"/>
    <w:rsid w:val="005B3615"/>
    <w:rsid w:val="005C17C9"/>
    <w:rsid w:val="005C56EA"/>
    <w:rsid w:val="005D33B4"/>
    <w:rsid w:val="005D40D5"/>
    <w:rsid w:val="005F1E53"/>
    <w:rsid w:val="005F2FB4"/>
    <w:rsid w:val="00602FBF"/>
    <w:rsid w:val="00613B9C"/>
    <w:rsid w:val="006157DF"/>
    <w:rsid w:val="00615D63"/>
    <w:rsid w:val="006170C9"/>
    <w:rsid w:val="00623C36"/>
    <w:rsid w:val="00624ED6"/>
    <w:rsid w:val="00632C30"/>
    <w:rsid w:val="00633B92"/>
    <w:rsid w:val="00635FB8"/>
    <w:rsid w:val="0064790C"/>
    <w:rsid w:val="0065485A"/>
    <w:rsid w:val="006568BE"/>
    <w:rsid w:val="00660FB1"/>
    <w:rsid w:val="0066351F"/>
    <w:rsid w:val="00674A75"/>
    <w:rsid w:val="006758A5"/>
    <w:rsid w:val="0068543B"/>
    <w:rsid w:val="00686577"/>
    <w:rsid w:val="0069446E"/>
    <w:rsid w:val="00694FAD"/>
    <w:rsid w:val="006A4B46"/>
    <w:rsid w:val="006A530E"/>
    <w:rsid w:val="006B276A"/>
    <w:rsid w:val="006D3EFF"/>
    <w:rsid w:val="006D3F95"/>
    <w:rsid w:val="006E2C7E"/>
    <w:rsid w:val="006E724E"/>
    <w:rsid w:val="006F627C"/>
    <w:rsid w:val="00710D45"/>
    <w:rsid w:val="00710D6B"/>
    <w:rsid w:val="007136C7"/>
    <w:rsid w:val="00716B47"/>
    <w:rsid w:val="0072454C"/>
    <w:rsid w:val="00731194"/>
    <w:rsid w:val="00731C37"/>
    <w:rsid w:val="00747728"/>
    <w:rsid w:val="00751F4C"/>
    <w:rsid w:val="007520AD"/>
    <w:rsid w:val="0075749D"/>
    <w:rsid w:val="00762C3A"/>
    <w:rsid w:val="007663D1"/>
    <w:rsid w:val="0076757D"/>
    <w:rsid w:val="0077192D"/>
    <w:rsid w:val="00775A0A"/>
    <w:rsid w:val="00775D3B"/>
    <w:rsid w:val="00777B43"/>
    <w:rsid w:val="00780B64"/>
    <w:rsid w:val="0078197C"/>
    <w:rsid w:val="00782691"/>
    <w:rsid w:val="00791869"/>
    <w:rsid w:val="00791A67"/>
    <w:rsid w:val="00791D0B"/>
    <w:rsid w:val="00795B41"/>
    <w:rsid w:val="007A46C7"/>
    <w:rsid w:val="007A58DE"/>
    <w:rsid w:val="007C4A25"/>
    <w:rsid w:val="007C7FC3"/>
    <w:rsid w:val="007D3430"/>
    <w:rsid w:val="007D47EE"/>
    <w:rsid w:val="007D5BFF"/>
    <w:rsid w:val="007D5EAB"/>
    <w:rsid w:val="007E0751"/>
    <w:rsid w:val="007F22D0"/>
    <w:rsid w:val="007F51EC"/>
    <w:rsid w:val="008062B1"/>
    <w:rsid w:val="008109A1"/>
    <w:rsid w:val="00810E97"/>
    <w:rsid w:val="00827659"/>
    <w:rsid w:val="00830F3A"/>
    <w:rsid w:val="00831626"/>
    <w:rsid w:val="008316B5"/>
    <w:rsid w:val="00832FEE"/>
    <w:rsid w:val="0083419B"/>
    <w:rsid w:val="0084519C"/>
    <w:rsid w:val="0085793D"/>
    <w:rsid w:val="0086360A"/>
    <w:rsid w:val="0087306F"/>
    <w:rsid w:val="00876394"/>
    <w:rsid w:val="00880AB6"/>
    <w:rsid w:val="008940BB"/>
    <w:rsid w:val="008A01EC"/>
    <w:rsid w:val="008A69F1"/>
    <w:rsid w:val="008B6260"/>
    <w:rsid w:val="008B66B1"/>
    <w:rsid w:val="008B67EE"/>
    <w:rsid w:val="008B7AAF"/>
    <w:rsid w:val="008C3543"/>
    <w:rsid w:val="008D44E1"/>
    <w:rsid w:val="008D5A2C"/>
    <w:rsid w:val="008D64CC"/>
    <w:rsid w:val="008D6C17"/>
    <w:rsid w:val="008F2782"/>
    <w:rsid w:val="008F4580"/>
    <w:rsid w:val="008F4FBF"/>
    <w:rsid w:val="008F7609"/>
    <w:rsid w:val="008F771E"/>
    <w:rsid w:val="00907711"/>
    <w:rsid w:val="00911606"/>
    <w:rsid w:val="00923EDA"/>
    <w:rsid w:val="009304CE"/>
    <w:rsid w:val="00930D94"/>
    <w:rsid w:val="00931910"/>
    <w:rsid w:val="0094736D"/>
    <w:rsid w:val="0095208D"/>
    <w:rsid w:val="009555C5"/>
    <w:rsid w:val="00955B6C"/>
    <w:rsid w:val="00960E70"/>
    <w:rsid w:val="00971ED2"/>
    <w:rsid w:val="00974C02"/>
    <w:rsid w:val="00977C21"/>
    <w:rsid w:val="00985FA6"/>
    <w:rsid w:val="00990AC5"/>
    <w:rsid w:val="00997BFC"/>
    <w:rsid w:val="009A152D"/>
    <w:rsid w:val="009A24A2"/>
    <w:rsid w:val="009B2FC9"/>
    <w:rsid w:val="009B4EE9"/>
    <w:rsid w:val="009C124A"/>
    <w:rsid w:val="009C426E"/>
    <w:rsid w:val="009D4E8F"/>
    <w:rsid w:val="009D526A"/>
    <w:rsid w:val="009E1889"/>
    <w:rsid w:val="009E1CAF"/>
    <w:rsid w:val="009E2F15"/>
    <w:rsid w:val="009E4AC5"/>
    <w:rsid w:val="009F09A1"/>
    <w:rsid w:val="009F1A38"/>
    <w:rsid w:val="009F7571"/>
    <w:rsid w:val="00A115B1"/>
    <w:rsid w:val="00A15AC9"/>
    <w:rsid w:val="00A16EBB"/>
    <w:rsid w:val="00A17C44"/>
    <w:rsid w:val="00A22564"/>
    <w:rsid w:val="00A234D1"/>
    <w:rsid w:val="00A24BFF"/>
    <w:rsid w:val="00A255CE"/>
    <w:rsid w:val="00A376FE"/>
    <w:rsid w:val="00A41CE7"/>
    <w:rsid w:val="00A46F7E"/>
    <w:rsid w:val="00A51387"/>
    <w:rsid w:val="00A52485"/>
    <w:rsid w:val="00A54B7E"/>
    <w:rsid w:val="00A54F33"/>
    <w:rsid w:val="00A5737F"/>
    <w:rsid w:val="00A57CDB"/>
    <w:rsid w:val="00A6047F"/>
    <w:rsid w:val="00A60693"/>
    <w:rsid w:val="00A61728"/>
    <w:rsid w:val="00A700F3"/>
    <w:rsid w:val="00A802F7"/>
    <w:rsid w:val="00A821C4"/>
    <w:rsid w:val="00A82DA9"/>
    <w:rsid w:val="00A84090"/>
    <w:rsid w:val="00AA4FE5"/>
    <w:rsid w:val="00AA583B"/>
    <w:rsid w:val="00AB1DD1"/>
    <w:rsid w:val="00AB35A3"/>
    <w:rsid w:val="00AE47E1"/>
    <w:rsid w:val="00AE7A09"/>
    <w:rsid w:val="00AF19ED"/>
    <w:rsid w:val="00AF1E16"/>
    <w:rsid w:val="00B0535D"/>
    <w:rsid w:val="00B06388"/>
    <w:rsid w:val="00B1156A"/>
    <w:rsid w:val="00B1313A"/>
    <w:rsid w:val="00B17FE6"/>
    <w:rsid w:val="00B205FB"/>
    <w:rsid w:val="00B21E9B"/>
    <w:rsid w:val="00B22FD8"/>
    <w:rsid w:val="00B25C47"/>
    <w:rsid w:val="00B2672D"/>
    <w:rsid w:val="00B31B94"/>
    <w:rsid w:val="00B31F98"/>
    <w:rsid w:val="00B37336"/>
    <w:rsid w:val="00B40592"/>
    <w:rsid w:val="00B50102"/>
    <w:rsid w:val="00B7279E"/>
    <w:rsid w:val="00B73416"/>
    <w:rsid w:val="00B82674"/>
    <w:rsid w:val="00B904F0"/>
    <w:rsid w:val="00B90F96"/>
    <w:rsid w:val="00B951E1"/>
    <w:rsid w:val="00BA18A4"/>
    <w:rsid w:val="00BA3DFB"/>
    <w:rsid w:val="00BB2B1C"/>
    <w:rsid w:val="00BB4BAF"/>
    <w:rsid w:val="00BC48C2"/>
    <w:rsid w:val="00BC4DC3"/>
    <w:rsid w:val="00BC4F15"/>
    <w:rsid w:val="00BC64FF"/>
    <w:rsid w:val="00BC71C5"/>
    <w:rsid w:val="00BD3873"/>
    <w:rsid w:val="00BD79B5"/>
    <w:rsid w:val="00BD7E46"/>
    <w:rsid w:val="00BE24B9"/>
    <w:rsid w:val="00BF7D5B"/>
    <w:rsid w:val="00C17994"/>
    <w:rsid w:val="00C17B7E"/>
    <w:rsid w:val="00C31BD1"/>
    <w:rsid w:val="00C321D0"/>
    <w:rsid w:val="00C358DF"/>
    <w:rsid w:val="00C415A7"/>
    <w:rsid w:val="00C41AAC"/>
    <w:rsid w:val="00C565DF"/>
    <w:rsid w:val="00C64245"/>
    <w:rsid w:val="00C80EF6"/>
    <w:rsid w:val="00C8273C"/>
    <w:rsid w:val="00C90D1B"/>
    <w:rsid w:val="00C933F9"/>
    <w:rsid w:val="00C9435E"/>
    <w:rsid w:val="00C95182"/>
    <w:rsid w:val="00C95AF2"/>
    <w:rsid w:val="00CA02FB"/>
    <w:rsid w:val="00CA1339"/>
    <w:rsid w:val="00CA29E1"/>
    <w:rsid w:val="00CA2AEE"/>
    <w:rsid w:val="00CA30BE"/>
    <w:rsid w:val="00CB1CAC"/>
    <w:rsid w:val="00CB36B6"/>
    <w:rsid w:val="00CC3288"/>
    <w:rsid w:val="00CD0569"/>
    <w:rsid w:val="00CD2D8D"/>
    <w:rsid w:val="00CD7751"/>
    <w:rsid w:val="00CE08C9"/>
    <w:rsid w:val="00CE1CF4"/>
    <w:rsid w:val="00CE25D7"/>
    <w:rsid w:val="00CE7966"/>
    <w:rsid w:val="00CF4F09"/>
    <w:rsid w:val="00D07CD4"/>
    <w:rsid w:val="00D10316"/>
    <w:rsid w:val="00D13791"/>
    <w:rsid w:val="00D15A7B"/>
    <w:rsid w:val="00D210AF"/>
    <w:rsid w:val="00D219C1"/>
    <w:rsid w:val="00D24021"/>
    <w:rsid w:val="00D25746"/>
    <w:rsid w:val="00D30F04"/>
    <w:rsid w:val="00D37283"/>
    <w:rsid w:val="00D40722"/>
    <w:rsid w:val="00D51B75"/>
    <w:rsid w:val="00D56987"/>
    <w:rsid w:val="00D57EF7"/>
    <w:rsid w:val="00D6277E"/>
    <w:rsid w:val="00D63DF7"/>
    <w:rsid w:val="00D7654F"/>
    <w:rsid w:val="00D90402"/>
    <w:rsid w:val="00DA1A8B"/>
    <w:rsid w:val="00DA37EC"/>
    <w:rsid w:val="00DA546B"/>
    <w:rsid w:val="00DA7686"/>
    <w:rsid w:val="00DB68CD"/>
    <w:rsid w:val="00DC3159"/>
    <w:rsid w:val="00DC6E58"/>
    <w:rsid w:val="00DE155A"/>
    <w:rsid w:val="00DE20E6"/>
    <w:rsid w:val="00DF5975"/>
    <w:rsid w:val="00DF781A"/>
    <w:rsid w:val="00E009ED"/>
    <w:rsid w:val="00E033C0"/>
    <w:rsid w:val="00E03E30"/>
    <w:rsid w:val="00E104CD"/>
    <w:rsid w:val="00E11167"/>
    <w:rsid w:val="00E14BD9"/>
    <w:rsid w:val="00E14E16"/>
    <w:rsid w:val="00E21C10"/>
    <w:rsid w:val="00E24023"/>
    <w:rsid w:val="00E45FC3"/>
    <w:rsid w:val="00E478A0"/>
    <w:rsid w:val="00E511FC"/>
    <w:rsid w:val="00E56A3B"/>
    <w:rsid w:val="00E603E7"/>
    <w:rsid w:val="00E609E2"/>
    <w:rsid w:val="00E65C60"/>
    <w:rsid w:val="00E6730B"/>
    <w:rsid w:val="00E7011B"/>
    <w:rsid w:val="00E733F5"/>
    <w:rsid w:val="00E740C0"/>
    <w:rsid w:val="00E95D04"/>
    <w:rsid w:val="00E962DF"/>
    <w:rsid w:val="00EA2D89"/>
    <w:rsid w:val="00EA5904"/>
    <w:rsid w:val="00EB4DD8"/>
    <w:rsid w:val="00EC7C2D"/>
    <w:rsid w:val="00EE012F"/>
    <w:rsid w:val="00EE0DC4"/>
    <w:rsid w:val="00EE16DC"/>
    <w:rsid w:val="00EE55D7"/>
    <w:rsid w:val="00EE6903"/>
    <w:rsid w:val="00EE6E91"/>
    <w:rsid w:val="00EF2A1F"/>
    <w:rsid w:val="00EF3425"/>
    <w:rsid w:val="00EF6A76"/>
    <w:rsid w:val="00F018B5"/>
    <w:rsid w:val="00F11C74"/>
    <w:rsid w:val="00F11DD9"/>
    <w:rsid w:val="00F12BFF"/>
    <w:rsid w:val="00F22C0A"/>
    <w:rsid w:val="00F24C41"/>
    <w:rsid w:val="00F35B18"/>
    <w:rsid w:val="00F372FB"/>
    <w:rsid w:val="00F37362"/>
    <w:rsid w:val="00F37D20"/>
    <w:rsid w:val="00F4466A"/>
    <w:rsid w:val="00F46912"/>
    <w:rsid w:val="00F64EC5"/>
    <w:rsid w:val="00F67194"/>
    <w:rsid w:val="00F761FC"/>
    <w:rsid w:val="00F82D99"/>
    <w:rsid w:val="00FA4AFB"/>
    <w:rsid w:val="00FC0703"/>
    <w:rsid w:val="00FC4328"/>
    <w:rsid w:val="00FC4419"/>
    <w:rsid w:val="00FD3C01"/>
    <w:rsid w:val="00FD415C"/>
    <w:rsid w:val="00FE2842"/>
    <w:rsid w:val="00FF3BE2"/>
    <w:rsid w:val="00FF5A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691E68"/>
  <w15:docId w15:val="{3E3723D5-8960-4744-AA79-DA808ECD8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A58DE"/>
    <w:pPr>
      <w:spacing w:after="200" w:line="276" w:lineRule="auto"/>
    </w:pPr>
    <w:rPr>
      <w:rFonts w:eastAsiaTheme="minorHAnsi"/>
      <w:sz w:val="22"/>
      <w:szCs w:val="22"/>
    </w:rPr>
  </w:style>
  <w:style w:type="paragraph" w:styleId="berschrift1">
    <w:name w:val="heading 1"/>
    <w:basedOn w:val="Standard"/>
    <w:next w:val="Standard"/>
    <w:link w:val="berschrift1Zchn"/>
    <w:uiPriority w:val="9"/>
    <w:qFormat/>
    <w:rsid w:val="004C5704"/>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semiHidden/>
    <w:unhideWhenUsed/>
    <w:qFormat/>
    <w:rsid w:val="004C570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4C5704"/>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TMNormal">
    <w:name w:val="RTM Normal"/>
    <w:basedOn w:val="Standard"/>
    <w:qFormat/>
    <w:rsid w:val="00406FF9"/>
    <w:pPr>
      <w:spacing w:after="240" w:line="240" w:lineRule="auto"/>
    </w:pPr>
    <w:rPr>
      <w:rFonts w:ascii="Times New Roman" w:eastAsia="Cambria" w:hAnsi="Times New Roman" w:cs="Times New Roman"/>
      <w:sz w:val="24"/>
      <w:szCs w:val="24"/>
    </w:rPr>
  </w:style>
  <w:style w:type="paragraph" w:styleId="Sprechblasentext">
    <w:name w:val="Balloon Text"/>
    <w:basedOn w:val="Standard"/>
    <w:link w:val="SprechblasentextZchn"/>
    <w:uiPriority w:val="99"/>
    <w:semiHidden/>
    <w:unhideWhenUsed/>
    <w:rsid w:val="00635FB8"/>
    <w:pPr>
      <w:spacing w:after="0" w:line="240" w:lineRule="auto"/>
    </w:pPr>
    <w:rPr>
      <w:rFonts w:ascii="Lucida Grande" w:hAnsi="Lucida Grande" w:cs="Lucida Grande"/>
      <w:sz w:val="18"/>
      <w:szCs w:val="18"/>
    </w:rPr>
  </w:style>
  <w:style w:type="paragraph" w:customStyle="1" w:styleId="RTMEditorialComment">
    <w:name w:val="RTM Editorial Comment"/>
    <w:basedOn w:val="Standard"/>
    <w:next w:val="Standard"/>
    <w:qFormat/>
    <w:rsid w:val="00406FF9"/>
    <w:pPr>
      <w:spacing w:after="240" w:line="240" w:lineRule="auto"/>
    </w:pPr>
    <w:rPr>
      <w:rFonts w:ascii="Times New Roman" w:eastAsia="Cambria" w:hAnsi="Times New Roman" w:cs="Times New Roman"/>
      <w:b/>
      <w:color w:val="0000FF"/>
      <w:sz w:val="24"/>
      <w:szCs w:val="24"/>
    </w:rPr>
  </w:style>
  <w:style w:type="paragraph" w:customStyle="1" w:styleId="RTMFigurePlace">
    <w:name w:val="RTM Figure Place"/>
    <w:basedOn w:val="RTMNormal"/>
    <w:next w:val="RTMNormal"/>
    <w:qFormat/>
    <w:rsid w:val="00406FF9"/>
    <w:pPr>
      <w:jc w:val="center"/>
    </w:pPr>
    <w:rPr>
      <w:b/>
      <w:color w:val="FF0000"/>
    </w:rPr>
  </w:style>
  <w:style w:type="paragraph" w:customStyle="1" w:styleId="RTMHeading1">
    <w:name w:val="RTM Heading 1"/>
    <w:basedOn w:val="berschrift2"/>
    <w:next w:val="RTMNormal"/>
    <w:qFormat/>
    <w:rsid w:val="00406FF9"/>
    <w:pPr>
      <w:spacing w:before="240" w:after="120" w:line="240" w:lineRule="auto"/>
    </w:pPr>
    <w:rPr>
      <w:rFonts w:ascii="Times New Roman" w:eastAsia="MS Gothic" w:hAnsi="Times New Roman" w:cs="Times New Roman"/>
      <w:color w:val="auto"/>
      <w:sz w:val="24"/>
    </w:rPr>
  </w:style>
  <w:style w:type="character" w:customStyle="1" w:styleId="berschrift2Zchn">
    <w:name w:val="Überschrift 2 Zchn"/>
    <w:basedOn w:val="Absatz-Standardschriftart"/>
    <w:link w:val="berschrift2"/>
    <w:uiPriority w:val="9"/>
    <w:semiHidden/>
    <w:rsid w:val="004C5704"/>
    <w:rPr>
      <w:rFonts w:asciiTheme="majorHAnsi" w:eastAsiaTheme="majorEastAsia" w:hAnsiTheme="majorHAnsi" w:cstheme="majorBidi"/>
      <w:b/>
      <w:bCs/>
      <w:color w:val="4F81BD" w:themeColor="accent1"/>
      <w:sz w:val="26"/>
      <w:szCs w:val="26"/>
    </w:rPr>
  </w:style>
  <w:style w:type="paragraph" w:customStyle="1" w:styleId="RTMHeading2">
    <w:name w:val="RTM Heading 2"/>
    <w:basedOn w:val="RTMHeading1"/>
    <w:next w:val="RTMNormal"/>
    <w:qFormat/>
    <w:rsid w:val="00406FF9"/>
    <w:pPr>
      <w:spacing w:before="0" w:after="0"/>
    </w:pPr>
    <w:rPr>
      <w:rFonts w:eastAsia="Cambria"/>
      <w:b w:val="0"/>
      <w:bCs w:val="0"/>
      <w:i/>
      <w:szCs w:val="24"/>
    </w:rPr>
  </w:style>
  <w:style w:type="paragraph" w:customStyle="1" w:styleId="RTMHeading3">
    <w:name w:val="RTM Heading 3"/>
    <w:basedOn w:val="berschrift3"/>
    <w:next w:val="RTMNormal"/>
    <w:qFormat/>
    <w:rsid w:val="00406FF9"/>
    <w:pPr>
      <w:spacing w:before="0" w:after="0" w:line="240" w:lineRule="auto"/>
    </w:pPr>
    <w:rPr>
      <w:rFonts w:ascii="Times New Roman" w:eastAsia="MS Gothic" w:hAnsi="Times New Roman" w:cs="Times New Roman"/>
      <w:color w:val="auto"/>
      <w:sz w:val="24"/>
      <w:szCs w:val="24"/>
    </w:rPr>
  </w:style>
  <w:style w:type="character" w:customStyle="1" w:styleId="berschrift3Zchn">
    <w:name w:val="Überschrift 3 Zchn"/>
    <w:basedOn w:val="Absatz-Standardschriftart"/>
    <w:link w:val="berschrift3"/>
    <w:uiPriority w:val="9"/>
    <w:semiHidden/>
    <w:rsid w:val="004C5704"/>
    <w:rPr>
      <w:rFonts w:asciiTheme="majorHAnsi" w:eastAsiaTheme="majorEastAsia" w:hAnsiTheme="majorHAnsi" w:cstheme="majorBidi"/>
      <w:b/>
      <w:bCs/>
      <w:color w:val="4F81BD" w:themeColor="accent1"/>
    </w:rPr>
  </w:style>
  <w:style w:type="paragraph" w:customStyle="1" w:styleId="RTMListBullet">
    <w:name w:val="RTM List Bullet"/>
    <w:basedOn w:val="Standard"/>
    <w:qFormat/>
    <w:rsid w:val="00406FF9"/>
    <w:pPr>
      <w:numPr>
        <w:numId w:val="11"/>
      </w:numPr>
      <w:spacing w:after="240" w:line="240" w:lineRule="auto"/>
    </w:pPr>
    <w:rPr>
      <w:rFonts w:ascii="Times New Roman" w:eastAsia="Cambria" w:hAnsi="Times New Roman" w:cs="Times New Roman"/>
      <w:sz w:val="24"/>
      <w:szCs w:val="24"/>
    </w:rPr>
  </w:style>
  <w:style w:type="paragraph" w:customStyle="1" w:styleId="RTMListBulletShort">
    <w:name w:val="RTM List Bullet Short"/>
    <w:basedOn w:val="RTMListBullet"/>
    <w:qFormat/>
    <w:rsid w:val="00406FF9"/>
    <w:pPr>
      <w:numPr>
        <w:numId w:val="25"/>
      </w:numPr>
      <w:contextualSpacing/>
    </w:pPr>
  </w:style>
  <w:style w:type="paragraph" w:customStyle="1" w:styleId="RTMListNumbered">
    <w:name w:val="RTM List Numbered"/>
    <w:basedOn w:val="Standard"/>
    <w:qFormat/>
    <w:rsid w:val="00406FF9"/>
    <w:pPr>
      <w:numPr>
        <w:numId w:val="13"/>
      </w:numPr>
      <w:spacing w:after="240" w:line="240" w:lineRule="auto"/>
    </w:pPr>
    <w:rPr>
      <w:rFonts w:ascii="Times New Roman" w:eastAsia="Cambria" w:hAnsi="Times New Roman" w:cs="Times New Roman"/>
      <w:sz w:val="24"/>
      <w:szCs w:val="24"/>
    </w:rPr>
  </w:style>
  <w:style w:type="paragraph" w:customStyle="1" w:styleId="RTMListNumberedShort">
    <w:name w:val="RTM List Numbered Short"/>
    <w:basedOn w:val="RTMListNumbered"/>
    <w:qFormat/>
    <w:rsid w:val="00406FF9"/>
    <w:pPr>
      <w:numPr>
        <w:numId w:val="14"/>
      </w:numPr>
      <w:contextualSpacing/>
    </w:pPr>
  </w:style>
  <w:style w:type="paragraph" w:customStyle="1" w:styleId="RTMParagraph">
    <w:name w:val="RTM Paragraph"/>
    <w:basedOn w:val="Standard"/>
    <w:next w:val="Standard"/>
    <w:qFormat/>
    <w:rsid w:val="00406FF9"/>
    <w:pPr>
      <w:spacing w:after="240" w:line="240" w:lineRule="auto"/>
    </w:pPr>
    <w:rPr>
      <w:rFonts w:ascii="Times New Roman" w:eastAsia="Cambria" w:hAnsi="Times New Roman" w:cs="Times New Roman"/>
      <w:sz w:val="24"/>
      <w:szCs w:val="24"/>
    </w:rPr>
  </w:style>
  <w:style w:type="paragraph" w:customStyle="1" w:styleId="RTMReferences">
    <w:name w:val="RTM References"/>
    <w:basedOn w:val="Standard"/>
    <w:qFormat/>
    <w:rsid w:val="00406FF9"/>
    <w:pPr>
      <w:spacing w:after="240" w:line="240" w:lineRule="auto"/>
      <w:ind w:left="720" w:hanging="720"/>
    </w:pPr>
    <w:rPr>
      <w:rFonts w:ascii="Times New Roman" w:eastAsia="Cambria" w:hAnsi="Times New Roman" w:cs="Times New Roman"/>
      <w:sz w:val="24"/>
      <w:szCs w:val="24"/>
    </w:rPr>
  </w:style>
  <w:style w:type="paragraph" w:customStyle="1" w:styleId="RTMSubtitle">
    <w:name w:val="RTM Subtitle"/>
    <w:basedOn w:val="Standard"/>
    <w:next w:val="RTMNormal"/>
    <w:qFormat/>
    <w:rsid w:val="00406FF9"/>
    <w:pPr>
      <w:spacing w:after="240" w:line="240" w:lineRule="auto"/>
    </w:pPr>
    <w:rPr>
      <w:rFonts w:ascii="Helvetica" w:eastAsia="Cambria" w:hAnsi="Helvetica" w:cs="Times New Roman"/>
      <w:sz w:val="28"/>
      <w:szCs w:val="24"/>
    </w:rPr>
  </w:style>
  <w:style w:type="paragraph" w:customStyle="1" w:styleId="RTMTitle">
    <w:name w:val="RTM Title"/>
    <w:basedOn w:val="berschrift1"/>
    <w:next w:val="RTMNormal"/>
    <w:qFormat/>
    <w:rsid w:val="00406FF9"/>
    <w:pPr>
      <w:spacing w:before="120" w:after="240" w:line="240" w:lineRule="auto"/>
    </w:pPr>
    <w:rPr>
      <w:rFonts w:ascii="Helvetica" w:eastAsia="MS Gothic" w:hAnsi="Helvetica" w:cs="Times New Roman"/>
      <w:color w:val="auto"/>
    </w:rPr>
  </w:style>
  <w:style w:type="character" w:customStyle="1" w:styleId="berschrift1Zchn">
    <w:name w:val="Überschrift 1 Zchn"/>
    <w:basedOn w:val="Absatz-Standardschriftart"/>
    <w:link w:val="berschrift1"/>
    <w:uiPriority w:val="9"/>
    <w:rsid w:val="004C5704"/>
    <w:rPr>
      <w:rFonts w:asciiTheme="majorHAnsi" w:eastAsiaTheme="majorEastAsia" w:hAnsiTheme="majorHAnsi" w:cstheme="majorBidi"/>
      <w:b/>
      <w:bCs/>
      <w:color w:val="345A8A" w:themeColor="accent1" w:themeShade="B5"/>
      <w:sz w:val="32"/>
      <w:szCs w:val="32"/>
    </w:rPr>
  </w:style>
  <w:style w:type="character" w:customStyle="1" w:styleId="SprechblasentextZchn">
    <w:name w:val="Sprechblasentext Zchn"/>
    <w:basedOn w:val="Absatz-Standardschriftart"/>
    <w:link w:val="Sprechblasentext"/>
    <w:uiPriority w:val="99"/>
    <w:semiHidden/>
    <w:rsid w:val="00635FB8"/>
    <w:rPr>
      <w:rFonts w:ascii="Lucida Grande" w:eastAsiaTheme="minorHAnsi" w:hAnsi="Lucida Grande" w:cs="Lucida Grande"/>
      <w:sz w:val="18"/>
      <w:szCs w:val="18"/>
    </w:rPr>
  </w:style>
  <w:style w:type="character" w:styleId="Kommentarzeichen">
    <w:name w:val="annotation reference"/>
    <w:basedOn w:val="Absatz-Standardschriftart"/>
    <w:uiPriority w:val="99"/>
    <w:semiHidden/>
    <w:unhideWhenUsed/>
    <w:rsid w:val="00406FF9"/>
    <w:rPr>
      <w:sz w:val="18"/>
      <w:szCs w:val="18"/>
    </w:rPr>
  </w:style>
  <w:style w:type="paragraph" w:styleId="Kommentartext">
    <w:name w:val="annotation text"/>
    <w:basedOn w:val="Standard"/>
    <w:link w:val="KommentartextZchn"/>
    <w:uiPriority w:val="99"/>
    <w:unhideWhenUsed/>
    <w:rsid w:val="00406FF9"/>
    <w:pPr>
      <w:spacing w:line="240" w:lineRule="auto"/>
    </w:pPr>
    <w:rPr>
      <w:sz w:val="24"/>
      <w:szCs w:val="24"/>
    </w:rPr>
  </w:style>
  <w:style w:type="character" w:customStyle="1" w:styleId="KommentartextZchn">
    <w:name w:val="Kommentartext Zchn"/>
    <w:basedOn w:val="Absatz-Standardschriftart"/>
    <w:link w:val="Kommentartext"/>
    <w:uiPriority w:val="99"/>
    <w:rsid w:val="00406FF9"/>
    <w:rPr>
      <w:rFonts w:eastAsiaTheme="minorHAnsi"/>
    </w:rPr>
  </w:style>
  <w:style w:type="paragraph" w:styleId="Kommentarthema">
    <w:name w:val="annotation subject"/>
    <w:basedOn w:val="Kommentartext"/>
    <w:next w:val="Kommentartext"/>
    <w:link w:val="KommentarthemaZchn"/>
    <w:uiPriority w:val="99"/>
    <w:semiHidden/>
    <w:unhideWhenUsed/>
    <w:rsid w:val="00406FF9"/>
    <w:rPr>
      <w:b/>
      <w:bCs/>
      <w:sz w:val="20"/>
      <w:szCs w:val="20"/>
    </w:rPr>
  </w:style>
  <w:style w:type="character" w:customStyle="1" w:styleId="KommentarthemaZchn">
    <w:name w:val="Kommentarthema Zchn"/>
    <w:basedOn w:val="KommentartextZchn"/>
    <w:link w:val="Kommentarthema"/>
    <w:uiPriority w:val="99"/>
    <w:semiHidden/>
    <w:rsid w:val="00406FF9"/>
    <w:rPr>
      <w:rFonts w:eastAsiaTheme="minorHAnsi"/>
      <w:b/>
      <w:bCs/>
      <w:sz w:val="20"/>
      <w:szCs w:val="20"/>
    </w:rPr>
  </w:style>
  <w:style w:type="table" w:styleId="Tabellenraster">
    <w:name w:val="Table Grid"/>
    <w:basedOn w:val="NormaleTabelle"/>
    <w:uiPriority w:val="59"/>
    <w:rsid w:val="007A58DE"/>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474B9A"/>
    <w:rPr>
      <w:rFonts w:eastAsiaTheme="minorHAnsi"/>
      <w:sz w:val="22"/>
      <w:szCs w:val="22"/>
    </w:rPr>
  </w:style>
  <w:style w:type="paragraph" w:customStyle="1" w:styleId="Default">
    <w:name w:val="Default"/>
    <w:rsid w:val="00231689"/>
    <w:pPr>
      <w:autoSpaceDE w:val="0"/>
      <w:autoSpaceDN w:val="0"/>
      <w:adjustRightInd w:val="0"/>
    </w:pPr>
    <w:rPr>
      <w:rFonts w:ascii="Times New Roman" w:eastAsia="Calibri" w:hAnsi="Times New Roman" w:cs="Times New Roman"/>
      <w:color w:val="000000"/>
      <w:lang w:val="de-CH"/>
    </w:rPr>
  </w:style>
  <w:style w:type="paragraph" w:customStyle="1" w:styleId="FarbigeListe-Akzent11">
    <w:name w:val="Farbige Liste - Akzent 11"/>
    <w:basedOn w:val="Standard"/>
    <w:uiPriority w:val="34"/>
    <w:rsid w:val="00C358DF"/>
    <w:pPr>
      <w:spacing w:after="180" w:line="260" w:lineRule="atLeast"/>
      <w:ind w:left="720"/>
      <w:contextualSpacing/>
    </w:pPr>
    <w:rPr>
      <w:rFonts w:ascii="Arial" w:eastAsia="Century Gothic" w:hAnsi="Arial" w:cs="Times New Roman"/>
      <w:lang w:val="de-CH"/>
    </w:rPr>
  </w:style>
  <w:style w:type="character" w:styleId="Hyperlink">
    <w:name w:val="Hyperlink"/>
    <w:basedOn w:val="Absatz-Standardschriftart"/>
    <w:uiPriority w:val="99"/>
    <w:unhideWhenUsed/>
    <w:rsid w:val="00AE47E1"/>
    <w:rPr>
      <w:color w:val="0000FF" w:themeColor="hyperlink"/>
      <w:u w:val="single"/>
    </w:rPr>
  </w:style>
  <w:style w:type="paragraph" w:styleId="Listenabsatz">
    <w:name w:val="List Paragraph"/>
    <w:basedOn w:val="Standard"/>
    <w:uiPriority w:val="9"/>
    <w:qFormat/>
    <w:rsid w:val="002A01D4"/>
    <w:pPr>
      <w:ind w:left="720"/>
      <w:contextualSpacing/>
    </w:pPr>
  </w:style>
  <w:style w:type="paragraph" w:styleId="StandardWeb">
    <w:name w:val="Normal (Web)"/>
    <w:basedOn w:val="Standard"/>
    <w:uiPriority w:val="99"/>
    <w:semiHidden/>
    <w:unhideWhenUsed/>
    <w:rsid w:val="007A46C7"/>
    <w:pPr>
      <w:spacing w:before="100" w:beforeAutospacing="1" w:after="100" w:afterAutospacing="1" w:line="240" w:lineRule="auto"/>
    </w:pPr>
    <w:rPr>
      <w:rFonts w:ascii="Times New Roman" w:eastAsia="Times New Roman" w:hAnsi="Times New Roman" w:cs="Times New Roman"/>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030652">
      <w:bodyDiv w:val="1"/>
      <w:marLeft w:val="0"/>
      <w:marRight w:val="0"/>
      <w:marTop w:val="0"/>
      <w:marBottom w:val="0"/>
      <w:divBdr>
        <w:top w:val="none" w:sz="0" w:space="0" w:color="auto"/>
        <w:left w:val="none" w:sz="0" w:space="0" w:color="auto"/>
        <w:bottom w:val="none" w:sz="0" w:space="0" w:color="auto"/>
        <w:right w:val="none" w:sz="0" w:space="0" w:color="auto"/>
      </w:divBdr>
      <w:divsChild>
        <w:div w:id="995108167">
          <w:marLeft w:val="274"/>
          <w:marRight w:val="0"/>
          <w:marTop w:val="0"/>
          <w:marBottom w:val="0"/>
          <w:divBdr>
            <w:top w:val="none" w:sz="0" w:space="0" w:color="auto"/>
            <w:left w:val="none" w:sz="0" w:space="0" w:color="auto"/>
            <w:bottom w:val="none" w:sz="0" w:space="0" w:color="auto"/>
            <w:right w:val="none" w:sz="0" w:space="0" w:color="auto"/>
          </w:divBdr>
        </w:div>
        <w:div w:id="51391154">
          <w:marLeft w:val="274"/>
          <w:marRight w:val="0"/>
          <w:marTop w:val="0"/>
          <w:marBottom w:val="0"/>
          <w:divBdr>
            <w:top w:val="none" w:sz="0" w:space="0" w:color="auto"/>
            <w:left w:val="none" w:sz="0" w:space="0" w:color="auto"/>
            <w:bottom w:val="none" w:sz="0" w:space="0" w:color="auto"/>
            <w:right w:val="none" w:sz="0" w:space="0" w:color="auto"/>
          </w:divBdr>
        </w:div>
      </w:divsChild>
    </w:div>
    <w:div w:id="887031485">
      <w:bodyDiv w:val="1"/>
      <w:marLeft w:val="0"/>
      <w:marRight w:val="0"/>
      <w:marTop w:val="0"/>
      <w:marBottom w:val="0"/>
      <w:divBdr>
        <w:top w:val="none" w:sz="0" w:space="0" w:color="auto"/>
        <w:left w:val="none" w:sz="0" w:space="0" w:color="auto"/>
        <w:bottom w:val="none" w:sz="0" w:space="0" w:color="auto"/>
        <w:right w:val="none" w:sz="0" w:space="0" w:color="auto"/>
      </w:divBdr>
      <w:divsChild>
        <w:div w:id="397367935">
          <w:marLeft w:val="0"/>
          <w:marRight w:val="0"/>
          <w:marTop w:val="0"/>
          <w:marBottom w:val="0"/>
          <w:divBdr>
            <w:top w:val="none" w:sz="0" w:space="0" w:color="auto"/>
            <w:left w:val="none" w:sz="0" w:space="0" w:color="auto"/>
            <w:bottom w:val="none" w:sz="0" w:space="0" w:color="auto"/>
            <w:right w:val="none" w:sz="0" w:space="0" w:color="auto"/>
          </w:divBdr>
        </w:div>
        <w:div w:id="1750498820">
          <w:marLeft w:val="0"/>
          <w:marRight w:val="0"/>
          <w:marTop w:val="0"/>
          <w:marBottom w:val="0"/>
          <w:divBdr>
            <w:top w:val="none" w:sz="0" w:space="0" w:color="auto"/>
            <w:left w:val="none" w:sz="0" w:space="0" w:color="auto"/>
            <w:bottom w:val="none" w:sz="0" w:space="0" w:color="auto"/>
            <w:right w:val="none" w:sz="0" w:space="0" w:color="auto"/>
          </w:divBdr>
        </w:div>
        <w:div w:id="166334854">
          <w:marLeft w:val="0"/>
          <w:marRight w:val="0"/>
          <w:marTop w:val="0"/>
          <w:marBottom w:val="0"/>
          <w:divBdr>
            <w:top w:val="none" w:sz="0" w:space="0" w:color="auto"/>
            <w:left w:val="none" w:sz="0" w:space="0" w:color="auto"/>
            <w:bottom w:val="none" w:sz="0" w:space="0" w:color="auto"/>
            <w:right w:val="none" w:sz="0" w:space="0" w:color="auto"/>
          </w:divBdr>
        </w:div>
        <w:div w:id="1540120315">
          <w:marLeft w:val="0"/>
          <w:marRight w:val="0"/>
          <w:marTop w:val="0"/>
          <w:marBottom w:val="0"/>
          <w:divBdr>
            <w:top w:val="none" w:sz="0" w:space="0" w:color="auto"/>
            <w:left w:val="none" w:sz="0" w:space="0" w:color="auto"/>
            <w:bottom w:val="none" w:sz="0" w:space="0" w:color="auto"/>
            <w:right w:val="none" w:sz="0" w:space="0" w:color="auto"/>
          </w:divBdr>
        </w:div>
        <w:div w:id="1699431351">
          <w:marLeft w:val="0"/>
          <w:marRight w:val="0"/>
          <w:marTop w:val="0"/>
          <w:marBottom w:val="0"/>
          <w:divBdr>
            <w:top w:val="none" w:sz="0" w:space="0" w:color="auto"/>
            <w:left w:val="none" w:sz="0" w:space="0" w:color="auto"/>
            <w:bottom w:val="none" w:sz="0" w:space="0" w:color="auto"/>
            <w:right w:val="none" w:sz="0" w:space="0" w:color="auto"/>
          </w:divBdr>
        </w:div>
        <w:div w:id="1898735344">
          <w:marLeft w:val="0"/>
          <w:marRight w:val="0"/>
          <w:marTop w:val="0"/>
          <w:marBottom w:val="0"/>
          <w:divBdr>
            <w:top w:val="none" w:sz="0" w:space="0" w:color="auto"/>
            <w:left w:val="none" w:sz="0" w:space="0" w:color="auto"/>
            <w:bottom w:val="none" w:sz="0" w:space="0" w:color="auto"/>
            <w:right w:val="none" w:sz="0" w:space="0" w:color="auto"/>
          </w:divBdr>
        </w:div>
      </w:divsChild>
    </w:div>
    <w:div w:id="992026548">
      <w:bodyDiv w:val="1"/>
      <w:marLeft w:val="0"/>
      <w:marRight w:val="0"/>
      <w:marTop w:val="0"/>
      <w:marBottom w:val="0"/>
      <w:divBdr>
        <w:top w:val="none" w:sz="0" w:space="0" w:color="auto"/>
        <w:left w:val="none" w:sz="0" w:space="0" w:color="auto"/>
        <w:bottom w:val="none" w:sz="0" w:space="0" w:color="auto"/>
        <w:right w:val="none" w:sz="0" w:space="0" w:color="auto"/>
      </w:divBdr>
      <w:divsChild>
        <w:div w:id="1173185005">
          <w:marLeft w:val="0"/>
          <w:marRight w:val="0"/>
          <w:marTop w:val="0"/>
          <w:marBottom w:val="0"/>
          <w:divBdr>
            <w:top w:val="none" w:sz="0" w:space="0" w:color="auto"/>
            <w:left w:val="none" w:sz="0" w:space="0" w:color="auto"/>
            <w:bottom w:val="none" w:sz="0" w:space="0" w:color="auto"/>
            <w:right w:val="none" w:sz="0" w:space="0" w:color="auto"/>
          </w:divBdr>
        </w:div>
        <w:div w:id="1399665987">
          <w:marLeft w:val="0"/>
          <w:marRight w:val="0"/>
          <w:marTop w:val="0"/>
          <w:marBottom w:val="0"/>
          <w:divBdr>
            <w:top w:val="none" w:sz="0" w:space="0" w:color="auto"/>
            <w:left w:val="none" w:sz="0" w:space="0" w:color="auto"/>
            <w:bottom w:val="none" w:sz="0" w:space="0" w:color="auto"/>
            <w:right w:val="none" w:sz="0" w:space="0" w:color="auto"/>
          </w:divBdr>
        </w:div>
        <w:div w:id="1510636932">
          <w:marLeft w:val="0"/>
          <w:marRight w:val="0"/>
          <w:marTop w:val="0"/>
          <w:marBottom w:val="0"/>
          <w:divBdr>
            <w:top w:val="none" w:sz="0" w:space="0" w:color="auto"/>
            <w:left w:val="none" w:sz="0" w:space="0" w:color="auto"/>
            <w:bottom w:val="none" w:sz="0" w:space="0" w:color="auto"/>
            <w:right w:val="none" w:sz="0" w:space="0" w:color="auto"/>
          </w:divBdr>
        </w:div>
        <w:div w:id="1283465455">
          <w:marLeft w:val="0"/>
          <w:marRight w:val="0"/>
          <w:marTop w:val="0"/>
          <w:marBottom w:val="0"/>
          <w:divBdr>
            <w:top w:val="none" w:sz="0" w:space="0" w:color="auto"/>
            <w:left w:val="none" w:sz="0" w:space="0" w:color="auto"/>
            <w:bottom w:val="none" w:sz="0" w:space="0" w:color="auto"/>
            <w:right w:val="none" w:sz="0" w:space="0" w:color="auto"/>
          </w:divBdr>
        </w:div>
        <w:div w:id="2018532529">
          <w:marLeft w:val="0"/>
          <w:marRight w:val="0"/>
          <w:marTop w:val="0"/>
          <w:marBottom w:val="0"/>
          <w:divBdr>
            <w:top w:val="none" w:sz="0" w:space="0" w:color="auto"/>
            <w:left w:val="none" w:sz="0" w:space="0" w:color="auto"/>
            <w:bottom w:val="none" w:sz="0" w:space="0" w:color="auto"/>
            <w:right w:val="none" w:sz="0" w:space="0" w:color="auto"/>
          </w:divBdr>
        </w:div>
        <w:div w:id="395670567">
          <w:marLeft w:val="0"/>
          <w:marRight w:val="0"/>
          <w:marTop w:val="0"/>
          <w:marBottom w:val="0"/>
          <w:divBdr>
            <w:top w:val="none" w:sz="0" w:space="0" w:color="auto"/>
            <w:left w:val="none" w:sz="0" w:space="0" w:color="auto"/>
            <w:bottom w:val="none" w:sz="0" w:space="0" w:color="auto"/>
            <w:right w:val="none" w:sz="0" w:space="0" w:color="auto"/>
          </w:divBdr>
        </w:div>
        <w:div w:id="931888215">
          <w:marLeft w:val="0"/>
          <w:marRight w:val="0"/>
          <w:marTop w:val="0"/>
          <w:marBottom w:val="0"/>
          <w:divBdr>
            <w:top w:val="none" w:sz="0" w:space="0" w:color="auto"/>
            <w:left w:val="none" w:sz="0" w:space="0" w:color="auto"/>
            <w:bottom w:val="none" w:sz="0" w:space="0" w:color="auto"/>
            <w:right w:val="none" w:sz="0" w:space="0" w:color="auto"/>
          </w:divBdr>
        </w:div>
        <w:div w:id="1106803724">
          <w:marLeft w:val="0"/>
          <w:marRight w:val="0"/>
          <w:marTop w:val="0"/>
          <w:marBottom w:val="0"/>
          <w:divBdr>
            <w:top w:val="none" w:sz="0" w:space="0" w:color="auto"/>
            <w:left w:val="none" w:sz="0" w:space="0" w:color="auto"/>
            <w:bottom w:val="none" w:sz="0" w:space="0" w:color="auto"/>
            <w:right w:val="none" w:sz="0" w:space="0" w:color="auto"/>
          </w:divBdr>
        </w:div>
        <w:div w:id="2072118649">
          <w:marLeft w:val="0"/>
          <w:marRight w:val="0"/>
          <w:marTop w:val="0"/>
          <w:marBottom w:val="0"/>
          <w:divBdr>
            <w:top w:val="none" w:sz="0" w:space="0" w:color="auto"/>
            <w:left w:val="none" w:sz="0" w:space="0" w:color="auto"/>
            <w:bottom w:val="none" w:sz="0" w:space="0" w:color="auto"/>
            <w:right w:val="none" w:sz="0" w:space="0" w:color="auto"/>
          </w:divBdr>
        </w:div>
        <w:div w:id="145820931">
          <w:marLeft w:val="0"/>
          <w:marRight w:val="0"/>
          <w:marTop w:val="0"/>
          <w:marBottom w:val="0"/>
          <w:divBdr>
            <w:top w:val="none" w:sz="0" w:space="0" w:color="auto"/>
            <w:left w:val="none" w:sz="0" w:space="0" w:color="auto"/>
            <w:bottom w:val="none" w:sz="0" w:space="0" w:color="auto"/>
            <w:right w:val="none" w:sz="0" w:space="0" w:color="auto"/>
          </w:divBdr>
        </w:div>
        <w:div w:id="728770611">
          <w:marLeft w:val="0"/>
          <w:marRight w:val="0"/>
          <w:marTop w:val="0"/>
          <w:marBottom w:val="0"/>
          <w:divBdr>
            <w:top w:val="none" w:sz="0" w:space="0" w:color="auto"/>
            <w:left w:val="none" w:sz="0" w:space="0" w:color="auto"/>
            <w:bottom w:val="none" w:sz="0" w:space="0" w:color="auto"/>
            <w:right w:val="none" w:sz="0" w:space="0" w:color="auto"/>
          </w:divBdr>
        </w:div>
        <w:div w:id="1320693482">
          <w:marLeft w:val="0"/>
          <w:marRight w:val="0"/>
          <w:marTop w:val="0"/>
          <w:marBottom w:val="0"/>
          <w:divBdr>
            <w:top w:val="none" w:sz="0" w:space="0" w:color="auto"/>
            <w:left w:val="none" w:sz="0" w:space="0" w:color="auto"/>
            <w:bottom w:val="none" w:sz="0" w:space="0" w:color="auto"/>
            <w:right w:val="none" w:sz="0" w:space="0" w:color="auto"/>
          </w:divBdr>
        </w:div>
        <w:div w:id="1521509365">
          <w:marLeft w:val="0"/>
          <w:marRight w:val="0"/>
          <w:marTop w:val="0"/>
          <w:marBottom w:val="0"/>
          <w:divBdr>
            <w:top w:val="none" w:sz="0" w:space="0" w:color="auto"/>
            <w:left w:val="none" w:sz="0" w:space="0" w:color="auto"/>
            <w:bottom w:val="none" w:sz="0" w:space="0" w:color="auto"/>
            <w:right w:val="none" w:sz="0" w:space="0" w:color="auto"/>
          </w:divBdr>
        </w:div>
        <w:div w:id="1285424609">
          <w:marLeft w:val="0"/>
          <w:marRight w:val="0"/>
          <w:marTop w:val="0"/>
          <w:marBottom w:val="0"/>
          <w:divBdr>
            <w:top w:val="none" w:sz="0" w:space="0" w:color="auto"/>
            <w:left w:val="none" w:sz="0" w:space="0" w:color="auto"/>
            <w:bottom w:val="none" w:sz="0" w:space="0" w:color="auto"/>
            <w:right w:val="none" w:sz="0" w:space="0" w:color="auto"/>
          </w:divBdr>
        </w:div>
        <w:div w:id="440296699">
          <w:marLeft w:val="0"/>
          <w:marRight w:val="0"/>
          <w:marTop w:val="0"/>
          <w:marBottom w:val="0"/>
          <w:divBdr>
            <w:top w:val="none" w:sz="0" w:space="0" w:color="auto"/>
            <w:left w:val="none" w:sz="0" w:space="0" w:color="auto"/>
            <w:bottom w:val="none" w:sz="0" w:space="0" w:color="auto"/>
            <w:right w:val="none" w:sz="0" w:space="0" w:color="auto"/>
          </w:divBdr>
        </w:div>
        <w:div w:id="103768894">
          <w:marLeft w:val="0"/>
          <w:marRight w:val="0"/>
          <w:marTop w:val="0"/>
          <w:marBottom w:val="0"/>
          <w:divBdr>
            <w:top w:val="none" w:sz="0" w:space="0" w:color="auto"/>
            <w:left w:val="none" w:sz="0" w:space="0" w:color="auto"/>
            <w:bottom w:val="none" w:sz="0" w:space="0" w:color="auto"/>
            <w:right w:val="none" w:sz="0" w:space="0" w:color="auto"/>
          </w:divBdr>
        </w:div>
        <w:div w:id="2035380371">
          <w:marLeft w:val="0"/>
          <w:marRight w:val="0"/>
          <w:marTop w:val="0"/>
          <w:marBottom w:val="0"/>
          <w:divBdr>
            <w:top w:val="none" w:sz="0" w:space="0" w:color="auto"/>
            <w:left w:val="none" w:sz="0" w:space="0" w:color="auto"/>
            <w:bottom w:val="none" w:sz="0" w:space="0" w:color="auto"/>
            <w:right w:val="none" w:sz="0" w:space="0" w:color="auto"/>
          </w:divBdr>
        </w:div>
        <w:div w:id="1377195502">
          <w:marLeft w:val="0"/>
          <w:marRight w:val="0"/>
          <w:marTop w:val="0"/>
          <w:marBottom w:val="0"/>
          <w:divBdr>
            <w:top w:val="none" w:sz="0" w:space="0" w:color="auto"/>
            <w:left w:val="none" w:sz="0" w:space="0" w:color="auto"/>
            <w:bottom w:val="none" w:sz="0" w:space="0" w:color="auto"/>
            <w:right w:val="none" w:sz="0" w:space="0" w:color="auto"/>
          </w:divBdr>
        </w:div>
        <w:div w:id="612127407">
          <w:marLeft w:val="0"/>
          <w:marRight w:val="0"/>
          <w:marTop w:val="0"/>
          <w:marBottom w:val="0"/>
          <w:divBdr>
            <w:top w:val="none" w:sz="0" w:space="0" w:color="auto"/>
            <w:left w:val="none" w:sz="0" w:space="0" w:color="auto"/>
            <w:bottom w:val="none" w:sz="0" w:space="0" w:color="auto"/>
            <w:right w:val="none" w:sz="0" w:space="0" w:color="auto"/>
          </w:divBdr>
        </w:div>
        <w:div w:id="914820565">
          <w:marLeft w:val="0"/>
          <w:marRight w:val="0"/>
          <w:marTop w:val="0"/>
          <w:marBottom w:val="0"/>
          <w:divBdr>
            <w:top w:val="none" w:sz="0" w:space="0" w:color="auto"/>
            <w:left w:val="none" w:sz="0" w:space="0" w:color="auto"/>
            <w:bottom w:val="none" w:sz="0" w:space="0" w:color="auto"/>
            <w:right w:val="none" w:sz="0" w:space="0" w:color="auto"/>
          </w:divBdr>
        </w:div>
        <w:div w:id="880441390">
          <w:marLeft w:val="0"/>
          <w:marRight w:val="0"/>
          <w:marTop w:val="0"/>
          <w:marBottom w:val="0"/>
          <w:divBdr>
            <w:top w:val="none" w:sz="0" w:space="0" w:color="auto"/>
            <w:left w:val="none" w:sz="0" w:space="0" w:color="auto"/>
            <w:bottom w:val="none" w:sz="0" w:space="0" w:color="auto"/>
            <w:right w:val="none" w:sz="0" w:space="0" w:color="auto"/>
          </w:divBdr>
        </w:div>
        <w:div w:id="709305853">
          <w:marLeft w:val="0"/>
          <w:marRight w:val="0"/>
          <w:marTop w:val="0"/>
          <w:marBottom w:val="0"/>
          <w:divBdr>
            <w:top w:val="none" w:sz="0" w:space="0" w:color="auto"/>
            <w:left w:val="none" w:sz="0" w:space="0" w:color="auto"/>
            <w:bottom w:val="none" w:sz="0" w:space="0" w:color="auto"/>
            <w:right w:val="none" w:sz="0" w:space="0" w:color="auto"/>
          </w:divBdr>
        </w:div>
        <w:div w:id="1881747107">
          <w:marLeft w:val="0"/>
          <w:marRight w:val="0"/>
          <w:marTop w:val="0"/>
          <w:marBottom w:val="0"/>
          <w:divBdr>
            <w:top w:val="none" w:sz="0" w:space="0" w:color="auto"/>
            <w:left w:val="none" w:sz="0" w:space="0" w:color="auto"/>
            <w:bottom w:val="none" w:sz="0" w:space="0" w:color="auto"/>
            <w:right w:val="none" w:sz="0" w:space="0" w:color="auto"/>
          </w:divBdr>
        </w:div>
        <w:div w:id="896890916">
          <w:marLeft w:val="0"/>
          <w:marRight w:val="0"/>
          <w:marTop w:val="0"/>
          <w:marBottom w:val="0"/>
          <w:divBdr>
            <w:top w:val="none" w:sz="0" w:space="0" w:color="auto"/>
            <w:left w:val="none" w:sz="0" w:space="0" w:color="auto"/>
            <w:bottom w:val="none" w:sz="0" w:space="0" w:color="auto"/>
            <w:right w:val="none" w:sz="0" w:space="0" w:color="auto"/>
          </w:divBdr>
        </w:div>
        <w:div w:id="630749517">
          <w:marLeft w:val="0"/>
          <w:marRight w:val="0"/>
          <w:marTop w:val="0"/>
          <w:marBottom w:val="0"/>
          <w:divBdr>
            <w:top w:val="none" w:sz="0" w:space="0" w:color="auto"/>
            <w:left w:val="none" w:sz="0" w:space="0" w:color="auto"/>
            <w:bottom w:val="none" w:sz="0" w:space="0" w:color="auto"/>
            <w:right w:val="none" w:sz="0" w:space="0" w:color="auto"/>
          </w:divBdr>
        </w:div>
        <w:div w:id="852455161">
          <w:marLeft w:val="0"/>
          <w:marRight w:val="0"/>
          <w:marTop w:val="0"/>
          <w:marBottom w:val="0"/>
          <w:divBdr>
            <w:top w:val="none" w:sz="0" w:space="0" w:color="auto"/>
            <w:left w:val="none" w:sz="0" w:space="0" w:color="auto"/>
            <w:bottom w:val="none" w:sz="0" w:space="0" w:color="auto"/>
            <w:right w:val="none" w:sz="0" w:space="0" w:color="auto"/>
          </w:divBdr>
        </w:div>
        <w:div w:id="1568568396">
          <w:marLeft w:val="0"/>
          <w:marRight w:val="0"/>
          <w:marTop w:val="0"/>
          <w:marBottom w:val="0"/>
          <w:divBdr>
            <w:top w:val="none" w:sz="0" w:space="0" w:color="auto"/>
            <w:left w:val="none" w:sz="0" w:space="0" w:color="auto"/>
            <w:bottom w:val="none" w:sz="0" w:space="0" w:color="auto"/>
            <w:right w:val="none" w:sz="0" w:space="0" w:color="auto"/>
          </w:divBdr>
        </w:div>
        <w:div w:id="562330802">
          <w:marLeft w:val="0"/>
          <w:marRight w:val="0"/>
          <w:marTop w:val="0"/>
          <w:marBottom w:val="0"/>
          <w:divBdr>
            <w:top w:val="none" w:sz="0" w:space="0" w:color="auto"/>
            <w:left w:val="none" w:sz="0" w:space="0" w:color="auto"/>
            <w:bottom w:val="none" w:sz="0" w:space="0" w:color="auto"/>
            <w:right w:val="none" w:sz="0" w:space="0" w:color="auto"/>
          </w:divBdr>
        </w:div>
        <w:div w:id="1992368786">
          <w:marLeft w:val="0"/>
          <w:marRight w:val="0"/>
          <w:marTop w:val="0"/>
          <w:marBottom w:val="0"/>
          <w:divBdr>
            <w:top w:val="none" w:sz="0" w:space="0" w:color="auto"/>
            <w:left w:val="none" w:sz="0" w:space="0" w:color="auto"/>
            <w:bottom w:val="none" w:sz="0" w:space="0" w:color="auto"/>
            <w:right w:val="none" w:sz="0" w:space="0" w:color="auto"/>
          </w:divBdr>
        </w:div>
      </w:divsChild>
    </w:div>
    <w:div w:id="1011689463">
      <w:bodyDiv w:val="1"/>
      <w:marLeft w:val="0"/>
      <w:marRight w:val="0"/>
      <w:marTop w:val="0"/>
      <w:marBottom w:val="0"/>
      <w:divBdr>
        <w:top w:val="none" w:sz="0" w:space="0" w:color="auto"/>
        <w:left w:val="none" w:sz="0" w:space="0" w:color="auto"/>
        <w:bottom w:val="none" w:sz="0" w:space="0" w:color="auto"/>
        <w:right w:val="none" w:sz="0" w:space="0" w:color="auto"/>
      </w:divBdr>
    </w:div>
    <w:div w:id="1302922089">
      <w:bodyDiv w:val="1"/>
      <w:marLeft w:val="0"/>
      <w:marRight w:val="0"/>
      <w:marTop w:val="0"/>
      <w:marBottom w:val="0"/>
      <w:divBdr>
        <w:top w:val="none" w:sz="0" w:space="0" w:color="auto"/>
        <w:left w:val="none" w:sz="0" w:space="0" w:color="auto"/>
        <w:bottom w:val="none" w:sz="0" w:space="0" w:color="auto"/>
        <w:right w:val="none" w:sz="0" w:space="0" w:color="auto"/>
      </w:divBdr>
      <w:divsChild>
        <w:div w:id="928007128">
          <w:marLeft w:val="274"/>
          <w:marRight w:val="0"/>
          <w:marTop w:val="0"/>
          <w:marBottom w:val="0"/>
          <w:divBdr>
            <w:top w:val="none" w:sz="0" w:space="0" w:color="auto"/>
            <w:left w:val="none" w:sz="0" w:space="0" w:color="auto"/>
            <w:bottom w:val="none" w:sz="0" w:space="0" w:color="auto"/>
            <w:right w:val="none" w:sz="0" w:space="0" w:color="auto"/>
          </w:divBdr>
        </w:div>
        <w:div w:id="668561922">
          <w:marLeft w:val="274"/>
          <w:marRight w:val="0"/>
          <w:marTop w:val="0"/>
          <w:marBottom w:val="0"/>
          <w:divBdr>
            <w:top w:val="none" w:sz="0" w:space="0" w:color="auto"/>
            <w:left w:val="none" w:sz="0" w:space="0" w:color="auto"/>
            <w:bottom w:val="none" w:sz="0" w:space="0" w:color="auto"/>
            <w:right w:val="none" w:sz="0" w:space="0" w:color="auto"/>
          </w:divBdr>
        </w:div>
      </w:divsChild>
    </w:div>
    <w:div w:id="1581911893">
      <w:bodyDiv w:val="1"/>
      <w:marLeft w:val="0"/>
      <w:marRight w:val="0"/>
      <w:marTop w:val="0"/>
      <w:marBottom w:val="0"/>
      <w:divBdr>
        <w:top w:val="none" w:sz="0" w:space="0" w:color="auto"/>
        <w:left w:val="none" w:sz="0" w:space="0" w:color="auto"/>
        <w:bottom w:val="none" w:sz="0" w:space="0" w:color="auto"/>
        <w:right w:val="none" w:sz="0" w:space="0" w:color="auto"/>
      </w:divBdr>
      <w:divsChild>
        <w:div w:id="287861239">
          <w:marLeft w:val="0"/>
          <w:marRight w:val="0"/>
          <w:marTop w:val="0"/>
          <w:marBottom w:val="0"/>
          <w:divBdr>
            <w:top w:val="none" w:sz="0" w:space="0" w:color="auto"/>
            <w:left w:val="none" w:sz="0" w:space="0" w:color="auto"/>
            <w:bottom w:val="none" w:sz="0" w:space="0" w:color="auto"/>
            <w:right w:val="none" w:sz="0" w:space="0" w:color="auto"/>
          </w:divBdr>
        </w:div>
        <w:div w:id="1621763244">
          <w:marLeft w:val="0"/>
          <w:marRight w:val="0"/>
          <w:marTop w:val="0"/>
          <w:marBottom w:val="0"/>
          <w:divBdr>
            <w:top w:val="none" w:sz="0" w:space="0" w:color="auto"/>
            <w:left w:val="none" w:sz="0" w:space="0" w:color="auto"/>
            <w:bottom w:val="none" w:sz="0" w:space="0" w:color="auto"/>
            <w:right w:val="none" w:sz="0" w:space="0" w:color="auto"/>
          </w:divBdr>
        </w:div>
        <w:div w:id="2020158736">
          <w:marLeft w:val="0"/>
          <w:marRight w:val="0"/>
          <w:marTop w:val="0"/>
          <w:marBottom w:val="0"/>
          <w:divBdr>
            <w:top w:val="none" w:sz="0" w:space="0" w:color="auto"/>
            <w:left w:val="none" w:sz="0" w:space="0" w:color="auto"/>
            <w:bottom w:val="none" w:sz="0" w:space="0" w:color="auto"/>
            <w:right w:val="none" w:sz="0" w:space="0" w:color="auto"/>
          </w:divBdr>
        </w:div>
        <w:div w:id="1425148445">
          <w:marLeft w:val="0"/>
          <w:marRight w:val="0"/>
          <w:marTop w:val="0"/>
          <w:marBottom w:val="0"/>
          <w:divBdr>
            <w:top w:val="none" w:sz="0" w:space="0" w:color="auto"/>
            <w:left w:val="none" w:sz="0" w:space="0" w:color="auto"/>
            <w:bottom w:val="none" w:sz="0" w:space="0" w:color="auto"/>
            <w:right w:val="none" w:sz="0" w:space="0" w:color="auto"/>
          </w:divBdr>
        </w:div>
        <w:div w:id="284698909">
          <w:marLeft w:val="0"/>
          <w:marRight w:val="0"/>
          <w:marTop w:val="0"/>
          <w:marBottom w:val="0"/>
          <w:divBdr>
            <w:top w:val="none" w:sz="0" w:space="0" w:color="auto"/>
            <w:left w:val="none" w:sz="0" w:space="0" w:color="auto"/>
            <w:bottom w:val="none" w:sz="0" w:space="0" w:color="auto"/>
            <w:right w:val="none" w:sz="0" w:space="0" w:color="auto"/>
          </w:divBdr>
        </w:div>
        <w:div w:id="1222910927">
          <w:marLeft w:val="0"/>
          <w:marRight w:val="0"/>
          <w:marTop w:val="0"/>
          <w:marBottom w:val="0"/>
          <w:divBdr>
            <w:top w:val="none" w:sz="0" w:space="0" w:color="auto"/>
            <w:left w:val="none" w:sz="0" w:space="0" w:color="auto"/>
            <w:bottom w:val="none" w:sz="0" w:space="0" w:color="auto"/>
            <w:right w:val="none" w:sz="0" w:space="0" w:color="auto"/>
          </w:divBdr>
        </w:div>
        <w:div w:id="1293709445">
          <w:marLeft w:val="0"/>
          <w:marRight w:val="0"/>
          <w:marTop w:val="0"/>
          <w:marBottom w:val="0"/>
          <w:divBdr>
            <w:top w:val="none" w:sz="0" w:space="0" w:color="auto"/>
            <w:left w:val="none" w:sz="0" w:space="0" w:color="auto"/>
            <w:bottom w:val="none" w:sz="0" w:space="0" w:color="auto"/>
            <w:right w:val="none" w:sz="0" w:space="0" w:color="auto"/>
          </w:divBdr>
        </w:div>
        <w:div w:id="1376661503">
          <w:marLeft w:val="0"/>
          <w:marRight w:val="0"/>
          <w:marTop w:val="0"/>
          <w:marBottom w:val="0"/>
          <w:divBdr>
            <w:top w:val="none" w:sz="0" w:space="0" w:color="auto"/>
            <w:left w:val="none" w:sz="0" w:space="0" w:color="auto"/>
            <w:bottom w:val="none" w:sz="0" w:space="0" w:color="auto"/>
            <w:right w:val="none" w:sz="0" w:space="0" w:color="auto"/>
          </w:divBdr>
        </w:div>
        <w:div w:id="1740400373">
          <w:marLeft w:val="0"/>
          <w:marRight w:val="0"/>
          <w:marTop w:val="0"/>
          <w:marBottom w:val="0"/>
          <w:divBdr>
            <w:top w:val="none" w:sz="0" w:space="0" w:color="auto"/>
            <w:left w:val="none" w:sz="0" w:space="0" w:color="auto"/>
            <w:bottom w:val="none" w:sz="0" w:space="0" w:color="auto"/>
            <w:right w:val="none" w:sz="0" w:space="0" w:color="auto"/>
          </w:divBdr>
        </w:div>
        <w:div w:id="1672366956">
          <w:marLeft w:val="0"/>
          <w:marRight w:val="0"/>
          <w:marTop w:val="0"/>
          <w:marBottom w:val="0"/>
          <w:divBdr>
            <w:top w:val="none" w:sz="0" w:space="0" w:color="auto"/>
            <w:left w:val="none" w:sz="0" w:space="0" w:color="auto"/>
            <w:bottom w:val="none" w:sz="0" w:space="0" w:color="auto"/>
            <w:right w:val="none" w:sz="0" w:space="0" w:color="auto"/>
          </w:divBdr>
        </w:div>
        <w:div w:id="186255962">
          <w:marLeft w:val="0"/>
          <w:marRight w:val="0"/>
          <w:marTop w:val="0"/>
          <w:marBottom w:val="0"/>
          <w:divBdr>
            <w:top w:val="none" w:sz="0" w:space="0" w:color="auto"/>
            <w:left w:val="none" w:sz="0" w:space="0" w:color="auto"/>
            <w:bottom w:val="none" w:sz="0" w:space="0" w:color="auto"/>
            <w:right w:val="none" w:sz="0" w:space="0" w:color="auto"/>
          </w:divBdr>
        </w:div>
        <w:div w:id="429349686">
          <w:marLeft w:val="0"/>
          <w:marRight w:val="0"/>
          <w:marTop w:val="0"/>
          <w:marBottom w:val="0"/>
          <w:divBdr>
            <w:top w:val="none" w:sz="0" w:space="0" w:color="auto"/>
            <w:left w:val="none" w:sz="0" w:space="0" w:color="auto"/>
            <w:bottom w:val="none" w:sz="0" w:space="0" w:color="auto"/>
            <w:right w:val="none" w:sz="0" w:space="0" w:color="auto"/>
          </w:divBdr>
        </w:div>
        <w:div w:id="1048724910">
          <w:marLeft w:val="0"/>
          <w:marRight w:val="0"/>
          <w:marTop w:val="0"/>
          <w:marBottom w:val="0"/>
          <w:divBdr>
            <w:top w:val="none" w:sz="0" w:space="0" w:color="auto"/>
            <w:left w:val="none" w:sz="0" w:space="0" w:color="auto"/>
            <w:bottom w:val="none" w:sz="0" w:space="0" w:color="auto"/>
            <w:right w:val="none" w:sz="0" w:space="0" w:color="auto"/>
          </w:divBdr>
        </w:div>
        <w:div w:id="1193492227">
          <w:marLeft w:val="0"/>
          <w:marRight w:val="0"/>
          <w:marTop w:val="0"/>
          <w:marBottom w:val="0"/>
          <w:divBdr>
            <w:top w:val="none" w:sz="0" w:space="0" w:color="auto"/>
            <w:left w:val="none" w:sz="0" w:space="0" w:color="auto"/>
            <w:bottom w:val="none" w:sz="0" w:space="0" w:color="auto"/>
            <w:right w:val="none" w:sz="0" w:space="0" w:color="auto"/>
          </w:divBdr>
        </w:div>
        <w:div w:id="1705400610">
          <w:marLeft w:val="0"/>
          <w:marRight w:val="0"/>
          <w:marTop w:val="0"/>
          <w:marBottom w:val="0"/>
          <w:divBdr>
            <w:top w:val="none" w:sz="0" w:space="0" w:color="auto"/>
            <w:left w:val="none" w:sz="0" w:space="0" w:color="auto"/>
            <w:bottom w:val="none" w:sz="0" w:space="0" w:color="auto"/>
            <w:right w:val="none" w:sz="0" w:space="0" w:color="auto"/>
          </w:divBdr>
        </w:div>
        <w:div w:id="206331552">
          <w:marLeft w:val="0"/>
          <w:marRight w:val="0"/>
          <w:marTop w:val="0"/>
          <w:marBottom w:val="0"/>
          <w:divBdr>
            <w:top w:val="none" w:sz="0" w:space="0" w:color="auto"/>
            <w:left w:val="none" w:sz="0" w:space="0" w:color="auto"/>
            <w:bottom w:val="none" w:sz="0" w:space="0" w:color="auto"/>
            <w:right w:val="none" w:sz="0" w:space="0" w:color="auto"/>
          </w:divBdr>
        </w:div>
        <w:div w:id="987711405">
          <w:marLeft w:val="0"/>
          <w:marRight w:val="0"/>
          <w:marTop w:val="0"/>
          <w:marBottom w:val="0"/>
          <w:divBdr>
            <w:top w:val="none" w:sz="0" w:space="0" w:color="auto"/>
            <w:left w:val="none" w:sz="0" w:space="0" w:color="auto"/>
            <w:bottom w:val="none" w:sz="0" w:space="0" w:color="auto"/>
            <w:right w:val="none" w:sz="0" w:space="0" w:color="auto"/>
          </w:divBdr>
        </w:div>
        <w:div w:id="1534462868">
          <w:marLeft w:val="0"/>
          <w:marRight w:val="0"/>
          <w:marTop w:val="0"/>
          <w:marBottom w:val="0"/>
          <w:divBdr>
            <w:top w:val="none" w:sz="0" w:space="0" w:color="auto"/>
            <w:left w:val="none" w:sz="0" w:space="0" w:color="auto"/>
            <w:bottom w:val="none" w:sz="0" w:space="0" w:color="auto"/>
            <w:right w:val="none" w:sz="0" w:space="0" w:color="auto"/>
          </w:divBdr>
        </w:div>
        <w:div w:id="1093404864">
          <w:marLeft w:val="0"/>
          <w:marRight w:val="0"/>
          <w:marTop w:val="0"/>
          <w:marBottom w:val="0"/>
          <w:divBdr>
            <w:top w:val="none" w:sz="0" w:space="0" w:color="auto"/>
            <w:left w:val="none" w:sz="0" w:space="0" w:color="auto"/>
            <w:bottom w:val="none" w:sz="0" w:space="0" w:color="auto"/>
            <w:right w:val="none" w:sz="0" w:space="0" w:color="auto"/>
          </w:divBdr>
        </w:div>
        <w:div w:id="966668309">
          <w:marLeft w:val="0"/>
          <w:marRight w:val="0"/>
          <w:marTop w:val="0"/>
          <w:marBottom w:val="0"/>
          <w:divBdr>
            <w:top w:val="none" w:sz="0" w:space="0" w:color="auto"/>
            <w:left w:val="none" w:sz="0" w:space="0" w:color="auto"/>
            <w:bottom w:val="none" w:sz="0" w:space="0" w:color="auto"/>
            <w:right w:val="none" w:sz="0" w:space="0" w:color="auto"/>
          </w:divBdr>
        </w:div>
        <w:div w:id="593822343">
          <w:marLeft w:val="0"/>
          <w:marRight w:val="0"/>
          <w:marTop w:val="0"/>
          <w:marBottom w:val="0"/>
          <w:divBdr>
            <w:top w:val="none" w:sz="0" w:space="0" w:color="auto"/>
            <w:left w:val="none" w:sz="0" w:space="0" w:color="auto"/>
            <w:bottom w:val="none" w:sz="0" w:space="0" w:color="auto"/>
            <w:right w:val="none" w:sz="0" w:space="0" w:color="auto"/>
          </w:divBdr>
        </w:div>
        <w:div w:id="1920478483">
          <w:marLeft w:val="0"/>
          <w:marRight w:val="0"/>
          <w:marTop w:val="0"/>
          <w:marBottom w:val="0"/>
          <w:divBdr>
            <w:top w:val="none" w:sz="0" w:space="0" w:color="auto"/>
            <w:left w:val="none" w:sz="0" w:space="0" w:color="auto"/>
            <w:bottom w:val="none" w:sz="0" w:space="0" w:color="auto"/>
            <w:right w:val="none" w:sz="0" w:space="0" w:color="auto"/>
          </w:divBdr>
        </w:div>
        <w:div w:id="928972981">
          <w:marLeft w:val="0"/>
          <w:marRight w:val="0"/>
          <w:marTop w:val="0"/>
          <w:marBottom w:val="0"/>
          <w:divBdr>
            <w:top w:val="none" w:sz="0" w:space="0" w:color="auto"/>
            <w:left w:val="none" w:sz="0" w:space="0" w:color="auto"/>
            <w:bottom w:val="none" w:sz="0" w:space="0" w:color="auto"/>
            <w:right w:val="none" w:sz="0" w:space="0" w:color="auto"/>
          </w:divBdr>
        </w:div>
        <w:div w:id="929267103">
          <w:marLeft w:val="0"/>
          <w:marRight w:val="0"/>
          <w:marTop w:val="0"/>
          <w:marBottom w:val="0"/>
          <w:divBdr>
            <w:top w:val="none" w:sz="0" w:space="0" w:color="auto"/>
            <w:left w:val="none" w:sz="0" w:space="0" w:color="auto"/>
            <w:bottom w:val="none" w:sz="0" w:space="0" w:color="auto"/>
            <w:right w:val="none" w:sz="0" w:space="0" w:color="auto"/>
          </w:divBdr>
        </w:div>
        <w:div w:id="1516113320">
          <w:marLeft w:val="0"/>
          <w:marRight w:val="0"/>
          <w:marTop w:val="0"/>
          <w:marBottom w:val="0"/>
          <w:divBdr>
            <w:top w:val="none" w:sz="0" w:space="0" w:color="auto"/>
            <w:left w:val="none" w:sz="0" w:space="0" w:color="auto"/>
            <w:bottom w:val="none" w:sz="0" w:space="0" w:color="auto"/>
            <w:right w:val="none" w:sz="0" w:space="0" w:color="auto"/>
          </w:divBdr>
        </w:div>
        <w:div w:id="1861044331">
          <w:marLeft w:val="0"/>
          <w:marRight w:val="0"/>
          <w:marTop w:val="0"/>
          <w:marBottom w:val="0"/>
          <w:divBdr>
            <w:top w:val="none" w:sz="0" w:space="0" w:color="auto"/>
            <w:left w:val="none" w:sz="0" w:space="0" w:color="auto"/>
            <w:bottom w:val="none" w:sz="0" w:space="0" w:color="auto"/>
            <w:right w:val="none" w:sz="0" w:space="0" w:color="auto"/>
          </w:divBdr>
        </w:div>
        <w:div w:id="1342855737">
          <w:marLeft w:val="0"/>
          <w:marRight w:val="0"/>
          <w:marTop w:val="0"/>
          <w:marBottom w:val="0"/>
          <w:divBdr>
            <w:top w:val="none" w:sz="0" w:space="0" w:color="auto"/>
            <w:left w:val="none" w:sz="0" w:space="0" w:color="auto"/>
            <w:bottom w:val="none" w:sz="0" w:space="0" w:color="auto"/>
            <w:right w:val="none" w:sz="0" w:space="0" w:color="auto"/>
          </w:divBdr>
        </w:div>
        <w:div w:id="1649243326">
          <w:marLeft w:val="0"/>
          <w:marRight w:val="0"/>
          <w:marTop w:val="0"/>
          <w:marBottom w:val="0"/>
          <w:divBdr>
            <w:top w:val="none" w:sz="0" w:space="0" w:color="auto"/>
            <w:left w:val="none" w:sz="0" w:space="0" w:color="auto"/>
            <w:bottom w:val="none" w:sz="0" w:space="0" w:color="auto"/>
            <w:right w:val="none" w:sz="0" w:space="0" w:color="auto"/>
          </w:divBdr>
        </w:div>
        <w:div w:id="1252589807">
          <w:marLeft w:val="0"/>
          <w:marRight w:val="0"/>
          <w:marTop w:val="0"/>
          <w:marBottom w:val="0"/>
          <w:divBdr>
            <w:top w:val="none" w:sz="0" w:space="0" w:color="auto"/>
            <w:left w:val="none" w:sz="0" w:space="0" w:color="auto"/>
            <w:bottom w:val="none" w:sz="0" w:space="0" w:color="auto"/>
            <w:right w:val="none" w:sz="0" w:space="0" w:color="auto"/>
          </w:divBdr>
        </w:div>
      </w:divsChild>
    </w:div>
    <w:div w:id="1810198466">
      <w:bodyDiv w:val="1"/>
      <w:marLeft w:val="0"/>
      <w:marRight w:val="0"/>
      <w:marTop w:val="0"/>
      <w:marBottom w:val="0"/>
      <w:divBdr>
        <w:top w:val="none" w:sz="0" w:space="0" w:color="auto"/>
        <w:left w:val="none" w:sz="0" w:space="0" w:color="auto"/>
        <w:bottom w:val="none" w:sz="0" w:space="0" w:color="auto"/>
        <w:right w:val="none" w:sz="0" w:space="0" w:color="auto"/>
      </w:divBdr>
      <w:divsChild>
        <w:div w:id="901019627">
          <w:marLeft w:val="0"/>
          <w:marRight w:val="0"/>
          <w:marTop w:val="0"/>
          <w:marBottom w:val="0"/>
          <w:divBdr>
            <w:top w:val="none" w:sz="0" w:space="0" w:color="auto"/>
            <w:left w:val="none" w:sz="0" w:space="0" w:color="auto"/>
            <w:bottom w:val="none" w:sz="0" w:space="0" w:color="auto"/>
            <w:right w:val="none" w:sz="0" w:space="0" w:color="auto"/>
          </w:divBdr>
        </w:div>
        <w:div w:id="513540495">
          <w:marLeft w:val="0"/>
          <w:marRight w:val="0"/>
          <w:marTop w:val="0"/>
          <w:marBottom w:val="0"/>
          <w:divBdr>
            <w:top w:val="none" w:sz="0" w:space="0" w:color="auto"/>
            <w:left w:val="none" w:sz="0" w:space="0" w:color="auto"/>
            <w:bottom w:val="none" w:sz="0" w:space="0" w:color="auto"/>
            <w:right w:val="none" w:sz="0" w:space="0" w:color="auto"/>
          </w:divBdr>
        </w:div>
        <w:div w:id="1422600328">
          <w:marLeft w:val="0"/>
          <w:marRight w:val="0"/>
          <w:marTop w:val="0"/>
          <w:marBottom w:val="0"/>
          <w:divBdr>
            <w:top w:val="none" w:sz="0" w:space="0" w:color="auto"/>
            <w:left w:val="none" w:sz="0" w:space="0" w:color="auto"/>
            <w:bottom w:val="none" w:sz="0" w:space="0" w:color="auto"/>
            <w:right w:val="none" w:sz="0" w:space="0" w:color="auto"/>
          </w:divBdr>
        </w:div>
        <w:div w:id="177424518">
          <w:marLeft w:val="0"/>
          <w:marRight w:val="0"/>
          <w:marTop w:val="0"/>
          <w:marBottom w:val="0"/>
          <w:divBdr>
            <w:top w:val="none" w:sz="0" w:space="0" w:color="auto"/>
            <w:left w:val="none" w:sz="0" w:space="0" w:color="auto"/>
            <w:bottom w:val="none" w:sz="0" w:space="0" w:color="auto"/>
            <w:right w:val="none" w:sz="0" w:space="0" w:color="auto"/>
          </w:divBdr>
        </w:div>
        <w:div w:id="1485392232">
          <w:marLeft w:val="0"/>
          <w:marRight w:val="0"/>
          <w:marTop w:val="0"/>
          <w:marBottom w:val="0"/>
          <w:divBdr>
            <w:top w:val="none" w:sz="0" w:space="0" w:color="auto"/>
            <w:left w:val="none" w:sz="0" w:space="0" w:color="auto"/>
            <w:bottom w:val="none" w:sz="0" w:space="0" w:color="auto"/>
            <w:right w:val="none" w:sz="0" w:space="0" w:color="auto"/>
          </w:divBdr>
        </w:div>
        <w:div w:id="1039474089">
          <w:marLeft w:val="0"/>
          <w:marRight w:val="0"/>
          <w:marTop w:val="0"/>
          <w:marBottom w:val="0"/>
          <w:divBdr>
            <w:top w:val="none" w:sz="0" w:space="0" w:color="auto"/>
            <w:left w:val="none" w:sz="0" w:space="0" w:color="auto"/>
            <w:bottom w:val="none" w:sz="0" w:space="0" w:color="auto"/>
            <w:right w:val="none" w:sz="0" w:space="0" w:color="auto"/>
          </w:divBdr>
        </w:div>
        <w:div w:id="199467928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07CADC-EA2D-44D1-9C50-343160FA3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7057</Words>
  <Characters>40931</Characters>
  <Application>Microsoft Office Word</Application>
  <DocSecurity>0</DocSecurity>
  <Lines>620</Lines>
  <Paragraphs>278</Paragraphs>
  <ScaleCrop>false</ScaleCrop>
  <HeadingPairs>
    <vt:vector size="2" baseType="variant">
      <vt:variant>
        <vt:lpstr>Titel</vt:lpstr>
      </vt:variant>
      <vt:variant>
        <vt:i4>1</vt:i4>
      </vt:variant>
    </vt:vector>
  </HeadingPairs>
  <TitlesOfParts>
    <vt:vector size="1" baseType="lpstr">
      <vt:lpstr/>
    </vt:vector>
  </TitlesOfParts>
  <Company>Universität St. Gallen</Company>
  <LinksUpToDate>false</LinksUpToDate>
  <CharactersWithSpaces>47710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MaryAnne G</dc:creator>
  <cp:lastModifiedBy>Bernhard Lingens</cp:lastModifiedBy>
  <cp:revision>6</cp:revision>
  <dcterms:created xsi:type="dcterms:W3CDTF">2015-12-21T10:57:00Z</dcterms:created>
  <dcterms:modified xsi:type="dcterms:W3CDTF">2016-02-29T10:58:00Z</dcterms:modified>
</cp:coreProperties>
</file>