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D500B" w14:textId="305B2F7A" w:rsidR="007A4C8A" w:rsidRDefault="004D2D67" w:rsidP="005C756C">
      <w:pPr>
        <w:spacing w:line="480" w:lineRule="auto"/>
        <w:jc w:val="center"/>
        <w:outlineLvl w:val="0"/>
        <w:rPr>
          <w:rFonts w:ascii="Times New Roman" w:hAnsi="Times New Roman" w:cs="Times New Roman"/>
          <w:lang w:val="en-US"/>
        </w:rPr>
      </w:pPr>
      <w:r w:rsidRPr="00D90758">
        <w:rPr>
          <w:rFonts w:ascii="Times New Roman" w:hAnsi="Times New Roman" w:cs="Times New Roman"/>
          <w:lang w:val="en-US"/>
        </w:rPr>
        <w:t xml:space="preserve">HUMANIZING </w:t>
      </w:r>
      <w:r w:rsidR="00BB33D6">
        <w:rPr>
          <w:rFonts w:ascii="Times New Roman" w:hAnsi="Times New Roman" w:cs="Times New Roman"/>
          <w:lang w:val="en-US"/>
        </w:rPr>
        <w:t>MARKET</w:t>
      </w:r>
      <w:r w:rsidRPr="00D90758">
        <w:rPr>
          <w:rFonts w:ascii="Times New Roman" w:hAnsi="Times New Roman" w:cs="Times New Roman"/>
          <w:lang w:val="en-US"/>
        </w:rPr>
        <w:t xml:space="preserve"> RELATIONSHIPS: </w:t>
      </w:r>
    </w:p>
    <w:p w14:paraId="216933A7" w14:textId="2C96072F" w:rsidR="006C080D" w:rsidRDefault="007A4C8A" w:rsidP="00950864">
      <w:pPr>
        <w:spacing w:line="480" w:lineRule="auto"/>
        <w:jc w:val="center"/>
        <w:outlineLvl w:val="0"/>
        <w:rPr>
          <w:rFonts w:ascii="Times New Roman" w:hAnsi="Times New Roman" w:cs="Times New Roman"/>
          <w:lang w:val="en-US"/>
        </w:rPr>
      </w:pPr>
      <w:r>
        <w:rPr>
          <w:rFonts w:ascii="Times New Roman" w:hAnsi="Times New Roman" w:cs="Times New Roman"/>
          <w:lang w:val="en-US"/>
        </w:rPr>
        <w:t>THE DIY</w:t>
      </w:r>
      <w:r w:rsidR="004D2D67" w:rsidRPr="00D90758">
        <w:rPr>
          <w:rFonts w:ascii="Times New Roman" w:hAnsi="Times New Roman" w:cs="Times New Roman"/>
          <w:lang w:val="en-US"/>
        </w:rPr>
        <w:t xml:space="preserve"> EXTENDED FAMILY </w:t>
      </w:r>
    </w:p>
    <w:p w14:paraId="0EF6E13D" w14:textId="77777777" w:rsidR="00950864" w:rsidRDefault="00950864" w:rsidP="00950864">
      <w:pPr>
        <w:spacing w:line="480" w:lineRule="auto"/>
        <w:outlineLvl w:val="0"/>
        <w:rPr>
          <w:rFonts w:ascii="Times New Roman" w:hAnsi="Times New Roman" w:cs="Times New Roman"/>
          <w:lang w:val="en-US"/>
        </w:rPr>
      </w:pPr>
    </w:p>
    <w:p w14:paraId="0C99F857" w14:textId="62F5E8F5" w:rsidR="001D63EA" w:rsidRDefault="006C080D" w:rsidP="00950864">
      <w:pPr>
        <w:spacing w:line="480" w:lineRule="auto"/>
        <w:outlineLvl w:val="0"/>
        <w:rPr>
          <w:rFonts w:ascii="Times New Roman" w:hAnsi="Times New Roman" w:cs="Times New Roman"/>
          <w:lang w:val="en-US"/>
        </w:rPr>
      </w:pPr>
      <w:r>
        <w:rPr>
          <w:rFonts w:ascii="Times New Roman" w:hAnsi="Times New Roman" w:cs="Times New Roman"/>
          <w:lang w:val="en-US"/>
        </w:rPr>
        <w:t>Lydia Ottlewski, Johanna F. Gollhofer, John W. Schouten</w:t>
      </w:r>
    </w:p>
    <w:p w14:paraId="62AB5C04" w14:textId="77777777" w:rsidR="00950864" w:rsidRPr="00950864" w:rsidRDefault="00950864" w:rsidP="00950864">
      <w:pPr>
        <w:spacing w:line="480" w:lineRule="auto"/>
        <w:outlineLvl w:val="0"/>
        <w:rPr>
          <w:rFonts w:ascii="Times New Roman" w:hAnsi="Times New Roman" w:cs="Times New Roman"/>
          <w:lang w:val="en-US"/>
        </w:rPr>
      </w:pPr>
    </w:p>
    <w:p w14:paraId="41A8D13D" w14:textId="652132EE" w:rsidR="007856B3" w:rsidRPr="007856B3" w:rsidRDefault="001D63EA" w:rsidP="001D63EA">
      <w:pPr>
        <w:spacing w:line="480" w:lineRule="auto"/>
        <w:rPr>
          <w:rFonts w:ascii="Times New Roman" w:hAnsi="Times New Roman" w:cs="Times New Roman"/>
          <w:lang w:val="en-US"/>
        </w:rPr>
      </w:pPr>
      <w:r>
        <w:rPr>
          <w:rFonts w:ascii="Times New Roman" w:hAnsi="Times New Roman" w:cs="Times New Roman"/>
          <w:b/>
          <w:lang w:val="en-US"/>
        </w:rPr>
        <w:t>Purpose</w:t>
      </w:r>
      <w:r w:rsidR="00D70CD3">
        <w:rPr>
          <w:rFonts w:ascii="Times New Roman" w:hAnsi="Times New Roman" w:cs="Times New Roman"/>
          <w:b/>
          <w:lang w:val="en-US"/>
        </w:rPr>
        <w:t xml:space="preserve">: </w:t>
      </w:r>
      <w:r w:rsidR="0066748C" w:rsidRPr="00D90758">
        <w:rPr>
          <w:rFonts w:ascii="Times New Roman" w:hAnsi="Times New Roman" w:cs="Times New Roman"/>
          <w:lang w:val="en-US"/>
        </w:rPr>
        <w:t xml:space="preserve">Market logics have increasingly </w:t>
      </w:r>
      <w:r w:rsidR="0066748C">
        <w:rPr>
          <w:rFonts w:ascii="Times New Roman" w:hAnsi="Times New Roman" w:cs="Times New Roman"/>
          <w:lang w:val="en-US"/>
        </w:rPr>
        <w:t>domin</w:t>
      </w:r>
      <w:r w:rsidR="0066748C" w:rsidRPr="00D90758">
        <w:rPr>
          <w:rFonts w:ascii="Times New Roman" w:hAnsi="Times New Roman" w:cs="Times New Roman"/>
          <w:lang w:val="en-US"/>
        </w:rPr>
        <w:t>ated consumer life worlds. Consumers may embrace marketizatio</w:t>
      </w:r>
      <w:r w:rsidR="0066748C">
        <w:rPr>
          <w:rFonts w:ascii="Times New Roman" w:hAnsi="Times New Roman" w:cs="Times New Roman"/>
          <w:lang w:val="en-US"/>
        </w:rPr>
        <w:t>n, or they may resist it, try</w:t>
      </w:r>
      <w:r w:rsidR="0066748C" w:rsidRPr="00D90758">
        <w:rPr>
          <w:rFonts w:ascii="Times New Roman" w:hAnsi="Times New Roman" w:cs="Times New Roman"/>
          <w:lang w:val="en-US"/>
        </w:rPr>
        <w:t xml:space="preserve"> to escape it, rebel against it, or actively manage its effects</w:t>
      </w:r>
      <w:r w:rsidR="003A46C2">
        <w:rPr>
          <w:rFonts w:ascii="Times New Roman" w:hAnsi="Times New Roman" w:cs="Times New Roman"/>
          <w:lang w:val="en-US"/>
        </w:rPr>
        <w:t xml:space="preserve">. </w:t>
      </w:r>
      <w:r w:rsidR="003A46C2" w:rsidRPr="003A46C2">
        <w:rPr>
          <w:rFonts w:ascii="Times New Roman" w:hAnsi="Times New Roman" w:cs="Times New Roman"/>
          <w:lang w:val="en-US"/>
        </w:rPr>
        <w:t>T</w:t>
      </w:r>
      <w:r w:rsidR="002060EF" w:rsidRPr="003A46C2">
        <w:rPr>
          <w:rFonts w:ascii="Times New Roman" w:hAnsi="Times New Roman" w:cs="Times New Roman"/>
          <w:lang w:val="en-US"/>
        </w:rPr>
        <w:t>h</w:t>
      </w:r>
      <w:r w:rsidR="002060EF" w:rsidRPr="002060EF">
        <w:rPr>
          <w:rFonts w:ascii="Times New Roman" w:hAnsi="Times New Roman" w:cs="Times New Roman"/>
          <w:lang w:val="en-US"/>
        </w:rPr>
        <w:t xml:space="preserve">is paper examines </w:t>
      </w:r>
      <w:r w:rsidR="007856B3" w:rsidRPr="00D90758">
        <w:rPr>
          <w:rFonts w:ascii="Times New Roman" w:hAnsi="Times New Roman" w:cs="Times New Roman"/>
          <w:lang w:val="en-US"/>
        </w:rPr>
        <w:t>the marketization of elderly care (in the form of transactional service provider relationships) and how consumers</w:t>
      </w:r>
      <w:r w:rsidR="007856B3">
        <w:rPr>
          <w:rFonts w:ascii="Times New Roman" w:hAnsi="Times New Roman" w:cs="Times New Roman"/>
          <w:lang w:val="en-US"/>
        </w:rPr>
        <w:t xml:space="preserve"> </w:t>
      </w:r>
      <w:r w:rsidR="00E54857">
        <w:rPr>
          <w:rFonts w:ascii="Times New Roman" w:hAnsi="Times New Roman" w:cs="Times New Roman"/>
          <w:lang w:val="en-US"/>
        </w:rPr>
        <w:t xml:space="preserve">apply humanizing strategies to </w:t>
      </w:r>
      <w:r w:rsidR="003A46C2">
        <w:rPr>
          <w:rFonts w:ascii="Times New Roman" w:hAnsi="Times New Roman" w:cs="Times New Roman"/>
          <w:lang w:val="en-US"/>
        </w:rPr>
        <w:t>market relationships</w:t>
      </w:r>
      <w:r w:rsidR="00E54857">
        <w:rPr>
          <w:rFonts w:ascii="Times New Roman" w:hAnsi="Times New Roman" w:cs="Times New Roman"/>
          <w:lang w:val="en-US"/>
        </w:rPr>
        <w:t>.</w:t>
      </w:r>
    </w:p>
    <w:p w14:paraId="7A0E0199" w14:textId="6C03D005" w:rsidR="001D63EA" w:rsidRDefault="001D63EA" w:rsidP="001D63EA">
      <w:pPr>
        <w:spacing w:line="480" w:lineRule="auto"/>
        <w:rPr>
          <w:rFonts w:ascii="Times New Roman" w:hAnsi="Times New Roman" w:cs="Times New Roman"/>
          <w:b/>
          <w:lang w:val="en-US"/>
        </w:rPr>
      </w:pPr>
      <w:r>
        <w:rPr>
          <w:rFonts w:ascii="Times New Roman" w:hAnsi="Times New Roman" w:cs="Times New Roman"/>
          <w:b/>
          <w:lang w:val="en-US"/>
        </w:rPr>
        <w:t>Methodology/approach</w:t>
      </w:r>
      <w:r w:rsidR="00D70CD3">
        <w:rPr>
          <w:rFonts w:ascii="Times New Roman" w:hAnsi="Times New Roman" w:cs="Times New Roman"/>
          <w:b/>
          <w:lang w:val="en-US"/>
        </w:rPr>
        <w:t xml:space="preserve">: </w:t>
      </w:r>
      <w:r w:rsidR="00CC44E4" w:rsidRPr="00CC44E4">
        <w:rPr>
          <w:rFonts w:ascii="Times New Roman" w:hAnsi="Times New Roman" w:cs="Times New Roman"/>
          <w:lang w:val="en-US"/>
        </w:rPr>
        <w:t>T</w:t>
      </w:r>
      <w:r w:rsidR="00CC44E4">
        <w:rPr>
          <w:rFonts w:ascii="Times New Roman" w:hAnsi="Times New Roman" w:cs="Times New Roman"/>
          <w:lang w:val="en-US"/>
        </w:rPr>
        <w:t>his is a qualitative interpretive stu</w:t>
      </w:r>
      <w:r w:rsidR="009B1D7C">
        <w:rPr>
          <w:rFonts w:ascii="Times New Roman" w:hAnsi="Times New Roman" w:cs="Times New Roman"/>
          <w:lang w:val="en-US"/>
        </w:rPr>
        <w:t xml:space="preserve">dy using in-depth interviewing, </w:t>
      </w:r>
      <w:r w:rsidR="00CC44E4">
        <w:rPr>
          <w:rFonts w:ascii="Times New Roman" w:hAnsi="Times New Roman" w:cs="Times New Roman"/>
          <w:lang w:val="en-US"/>
        </w:rPr>
        <w:t>observations</w:t>
      </w:r>
      <w:r w:rsidR="009B1D7C">
        <w:rPr>
          <w:rFonts w:ascii="Times New Roman" w:hAnsi="Times New Roman" w:cs="Times New Roman"/>
          <w:lang w:val="en-US"/>
        </w:rPr>
        <w:t>, and the analysis of media coverage.</w:t>
      </w:r>
    </w:p>
    <w:p w14:paraId="5AD1AA74" w14:textId="3C0BD343" w:rsidR="001D63EA" w:rsidRDefault="001D63EA" w:rsidP="001D63EA">
      <w:pPr>
        <w:spacing w:line="480" w:lineRule="auto"/>
        <w:rPr>
          <w:rFonts w:ascii="Times New Roman" w:hAnsi="Times New Roman" w:cs="Times New Roman"/>
          <w:b/>
          <w:lang w:val="en-US"/>
        </w:rPr>
      </w:pPr>
      <w:r>
        <w:rPr>
          <w:rFonts w:ascii="Times New Roman" w:hAnsi="Times New Roman" w:cs="Times New Roman"/>
          <w:b/>
          <w:lang w:val="en-US"/>
        </w:rPr>
        <w:t>Findings</w:t>
      </w:r>
      <w:r w:rsidR="00D70CD3">
        <w:rPr>
          <w:rFonts w:ascii="Times New Roman" w:hAnsi="Times New Roman" w:cs="Times New Roman"/>
          <w:b/>
          <w:lang w:val="en-US"/>
        </w:rPr>
        <w:t xml:space="preserve">: </w:t>
      </w:r>
      <w:r w:rsidR="001E0E64">
        <w:rPr>
          <w:rFonts w:ascii="Times New Roman" w:hAnsi="Times New Roman" w:cs="Times New Roman"/>
          <w:lang w:val="en-US"/>
        </w:rPr>
        <w:t>D</w:t>
      </w:r>
      <w:r w:rsidR="001E0E64" w:rsidRPr="00D90758">
        <w:rPr>
          <w:rFonts w:ascii="Times New Roman" w:hAnsi="Times New Roman" w:cs="Times New Roman"/>
          <w:lang w:val="en-US"/>
        </w:rPr>
        <w:t>rawing on institutional theory, this study shows how consumers humanize a marketized service</w:t>
      </w:r>
      <w:r w:rsidR="001E0E64">
        <w:rPr>
          <w:rFonts w:ascii="Times New Roman" w:hAnsi="Times New Roman" w:cs="Times New Roman"/>
          <w:lang w:val="en-US"/>
        </w:rPr>
        <w:t xml:space="preserve"> relationship by weaving social logics into existing market</w:t>
      </w:r>
      <w:r w:rsidR="001E0E64" w:rsidRPr="00D90758">
        <w:rPr>
          <w:rFonts w:ascii="Times New Roman" w:hAnsi="Times New Roman" w:cs="Times New Roman"/>
          <w:lang w:val="en-US"/>
        </w:rPr>
        <w:t xml:space="preserve"> logics.</w:t>
      </w:r>
      <w:r w:rsidR="00845CFA">
        <w:rPr>
          <w:rFonts w:ascii="Times New Roman" w:hAnsi="Times New Roman" w:cs="Times New Roman"/>
          <w:lang w:val="en-US"/>
        </w:rPr>
        <w:t xml:space="preserve"> </w:t>
      </w:r>
      <w:r w:rsidR="00AA38DE" w:rsidRPr="00D90758">
        <w:rPr>
          <w:rFonts w:ascii="Times New Roman" w:hAnsi="Times New Roman" w:cs="Times New Roman"/>
          <w:lang w:val="en-US"/>
        </w:rPr>
        <w:t>Our</w:t>
      </w:r>
      <w:r w:rsidR="00845CFA">
        <w:rPr>
          <w:rFonts w:ascii="Times New Roman" w:hAnsi="Times New Roman" w:cs="Times New Roman"/>
          <w:lang w:val="en-US"/>
        </w:rPr>
        <w:t xml:space="preserve"> research</w:t>
      </w:r>
      <w:r w:rsidR="00AA38DE">
        <w:rPr>
          <w:rFonts w:ascii="Times New Roman" w:hAnsi="Times New Roman" w:cs="Times New Roman"/>
          <w:lang w:val="en-US"/>
        </w:rPr>
        <w:t xml:space="preserve"> finds</w:t>
      </w:r>
      <w:r w:rsidR="00AA38DE" w:rsidRPr="00D90758">
        <w:rPr>
          <w:rFonts w:ascii="Times New Roman" w:hAnsi="Times New Roman" w:cs="Times New Roman"/>
          <w:lang w:val="en-US"/>
        </w:rPr>
        <w:t xml:space="preserve"> </w:t>
      </w:r>
      <w:r w:rsidR="00AA38DE">
        <w:rPr>
          <w:rFonts w:ascii="Times New Roman" w:hAnsi="Times New Roman" w:cs="Times New Roman"/>
          <w:lang w:val="en-US"/>
        </w:rPr>
        <w:t>consumers engaging</w:t>
      </w:r>
      <w:r w:rsidR="00AA38DE" w:rsidRPr="00D90758">
        <w:rPr>
          <w:rFonts w:ascii="Times New Roman" w:hAnsi="Times New Roman" w:cs="Times New Roman"/>
          <w:lang w:val="en-US"/>
        </w:rPr>
        <w:t xml:space="preserve"> in three humanization strategies</w:t>
      </w:r>
      <w:r w:rsidR="00AA38DE">
        <w:rPr>
          <w:rFonts w:ascii="Times New Roman" w:hAnsi="Times New Roman" w:cs="Times New Roman"/>
          <w:lang w:val="en-US"/>
        </w:rPr>
        <w:t>: (1) m</w:t>
      </w:r>
      <w:r w:rsidR="00AA38DE" w:rsidRPr="00D90758">
        <w:rPr>
          <w:rFonts w:ascii="Times New Roman" w:hAnsi="Times New Roman" w:cs="Times New Roman"/>
          <w:lang w:val="en-US"/>
        </w:rPr>
        <w:t xml:space="preserve">oving beyond transactional relationships, (2) </w:t>
      </w:r>
      <w:r w:rsidR="00AA38DE">
        <w:rPr>
          <w:rFonts w:ascii="Times New Roman" w:hAnsi="Times New Roman" w:cs="Times New Roman"/>
          <w:lang w:val="en-US"/>
        </w:rPr>
        <w:t>sharing consumption</w:t>
      </w:r>
      <w:r w:rsidR="00AA38DE" w:rsidRPr="00D90758">
        <w:rPr>
          <w:rFonts w:ascii="Times New Roman" w:hAnsi="Times New Roman" w:cs="Times New Roman"/>
          <w:lang w:val="en-US"/>
        </w:rPr>
        <w:t xml:space="preserve"> experiences, and (3) reinforcing social bonds</w:t>
      </w:r>
      <w:r w:rsidR="00AA38DE">
        <w:rPr>
          <w:rFonts w:ascii="Times New Roman" w:hAnsi="Times New Roman" w:cs="Times New Roman"/>
          <w:lang w:val="en-US"/>
        </w:rPr>
        <w:t xml:space="preserve"> through giving</w:t>
      </w:r>
      <w:r w:rsidR="00AA38DE" w:rsidRPr="00D90758">
        <w:rPr>
          <w:rFonts w:ascii="Times New Roman" w:hAnsi="Times New Roman" w:cs="Times New Roman"/>
          <w:lang w:val="en-US"/>
        </w:rPr>
        <w:t xml:space="preserve">. </w:t>
      </w:r>
      <w:r w:rsidR="00AA38DE">
        <w:rPr>
          <w:rFonts w:ascii="Times New Roman" w:hAnsi="Times New Roman" w:cs="Times New Roman"/>
          <w:lang w:val="en-US"/>
        </w:rPr>
        <w:t xml:space="preserve">The end result is the </w:t>
      </w:r>
      <w:r w:rsidR="00AA38DE" w:rsidRPr="00D90758">
        <w:rPr>
          <w:rFonts w:ascii="Times New Roman" w:hAnsi="Times New Roman" w:cs="Times New Roman"/>
          <w:lang w:val="en-US"/>
        </w:rPr>
        <w:t xml:space="preserve">DIY </w:t>
      </w:r>
      <w:r w:rsidR="00AA38DE">
        <w:rPr>
          <w:rFonts w:ascii="Times New Roman" w:hAnsi="Times New Roman" w:cs="Times New Roman"/>
          <w:lang w:val="en-US"/>
        </w:rPr>
        <w:t>creation of</w:t>
      </w:r>
      <w:r w:rsidR="00AA38DE" w:rsidRPr="00D90758">
        <w:rPr>
          <w:rFonts w:ascii="Times New Roman" w:hAnsi="Times New Roman" w:cs="Times New Roman"/>
          <w:lang w:val="en-US"/>
        </w:rPr>
        <w:t xml:space="preserve"> extended family</w:t>
      </w:r>
      <w:r w:rsidR="00AA38DE">
        <w:rPr>
          <w:rFonts w:ascii="Times New Roman" w:hAnsi="Times New Roman" w:cs="Times New Roman"/>
          <w:lang w:val="en-US"/>
        </w:rPr>
        <w:t xml:space="preserve"> relationships from market resources.</w:t>
      </w:r>
    </w:p>
    <w:p w14:paraId="3FFFE7DE" w14:textId="66719AED" w:rsidR="00BA0BC8" w:rsidRDefault="001D63EA" w:rsidP="00BA0BC8">
      <w:pPr>
        <w:spacing w:line="480" w:lineRule="auto"/>
        <w:rPr>
          <w:rFonts w:ascii="Times New Roman" w:hAnsi="Times New Roman" w:cs="Times New Roman"/>
          <w:lang w:val="en-US"/>
        </w:rPr>
      </w:pPr>
      <w:r>
        <w:rPr>
          <w:rFonts w:ascii="Times New Roman" w:hAnsi="Times New Roman" w:cs="Times New Roman"/>
          <w:b/>
          <w:lang w:val="en-US"/>
        </w:rPr>
        <w:t>Social implications</w:t>
      </w:r>
      <w:r w:rsidR="00D70CD3">
        <w:rPr>
          <w:rFonts w:ascii="Times New Roman" w:hAnsi="Times New Roman" w:cs="Times New Roman"/>
          <w:b/>
          <w:lang w:val="en-US"/>
        </w:rPr>
        <w:t xml:space="preserve">: </w:t>
      </w:r>
      <w:r w:rsidR="003A46C2" w:rsidRPr="003A46C2">
        <w:rPr>
          <w:rFonts w:ascii="Times New Roman" w:hAnsi="Times New Roman" w:cs="Times New Roman"/>
          <w:lang w:val="en-US"/>
        </w:rPr>
        <w:t xml:space="preserve">The context of this study </w:t>
      </w:r>
      <w:r w:rsidR="003A46C2">
        <w:rPr>
          <w:rFonts w:ascii="Times New Roman" w:hAnsi="Times New Roman" w:cs="Times New Roman"/>
          <w:lang w:val="en-US"/>
        </w:rPr>
        <w:t xml:space="preserve">is a </w:t>
      </w:r>
      <w:r w:rsidR="003A46C2" w:rsidRPr="00D90758">
        <w:rPr>
          <w:rFonts w:ascii="Times New Roman" w:hAnsi="Times New Roman" w:cs="Times New Roman"/>
          <w:lang w:val="en-US"/>
        </w:rPr>
        <w:t>government-supported, non-profit, exchanged-based retirement support scheme</w:t>
      </w:r>
      <w:r w:rsidR="003A46C2">
        <w:rPr>
          <w:rFonts w:ascii="Times New Roman" w:hAnsi="Times New Roman" w:cs="Times New Roman"/>
          <w:lang w:val="en-US"/>
        </w:rPr>
        <w:t xml:space="preserve"> that addresses the challenges of global population ageing</w:t>
      </w:r>
      <w:r w:rsidR="008B7DBA">
        <w:rPr>
          <w:rFonts w:ascii="Times New Roman" w:hAnsi="Times New Roman" w:cs="Times New Roman"/>
          <w:lang w:val="en-US"/>
        </w:rPr>
        <w:t xml:space="preserve"> and the increasing anonymization and estrangement in our society</w:t>
      </w:r>
      <w:r w:rsidR="00BA0BC8">
        <w:rPr>
          <w:rFonts w:ascii="Times New Roman" w:hAnsi="Times New Roman" w:cs="Times New Roman"/>
          <w:lang w:val="en-US"/>
        </w:rPr>
        <w:t xml:space="preserve">. </w:t>
      </w:r>
      <w:r w:rsidR="002D731E">
        <w:rPr>
          <w:rFonts w:ascii="Times New Roman" w:hAnsi="Times New Roman" w:cs="Times New Roman"/>
          <w:lang w:val="en-US"/>
        </w:rPr>
        <w:t>W</w:t>
      </w:r>
      <w:r w:rsidR="003A46C2">
        <w:rPr>
          <w:rFonts w:ascii="Times New Roman" w:hAnsi="Times New Roman" w:cs="Times New Roman"/>
          <w:lang w:val="en-US"/>
        </w:rPr>
        <w:t>e tentatively suggest that our findings</w:t>
      </w:r>
      <w:r w:rsidR="00C836FF">
        <w:rPr>
          <w:rFonts w:ascii="Times New Roman" w:hAnsi="Times New Roman" w:cs="Times New Roman"/>
          <w:lang w:val="en-US"/>
        </w:rPr>
        <w:t xml:space="preserve"> represent</w:t>
      </w:r>
      <w:r w:rsidR="003A46C2">
        <w:rPr>
          <w:rFonts w:ascii="Times New Roman" w:hAnsi="Times New Roman" w:cs="Times New Roman"/>
          <w:lang w:val="en-US"/>
        </w:rPr>
        <w:t xml:space="preserve"> a move to mitigate adverse effects neoliberalism.</w:t>
      </w:r>
    </w:p>
    <w:p w14:paraId="455EF1DE" w14:textId="77777777" w:rsidR="00B861A7" w:rsidRPr="00230D6C" w:rsidRDefault="001D63EA" w:rsidP="00B861A7">
      <w:pPr>
        <w:spacing w:line="480" w:lineRule="auto"/>
        <w:rPr>
          <w:rFonts w:ascii="Times New Roman" w:hAnsi="Times New Roman" w:cs="Times New Roman"/>
          <w:b/>
          <w:lang w:val="en-US"/>
        </w:rPr>
      </w:pPr>
      <w:r>
        <w:rPr>
          <w:rFonts w:ascii="Times New Roman" w:hAnsi="Times New Roman" w:cs="Times New Roman"/>
          <w:b/>
          <w:lang w:val="en-US"/>
        </w:rPr>
        <w:t>Originality/Value of the paper</w:t>
      </w:r>
      <w:r w:rsidR="00D70CD3">
        <w:rPr>
          <w:rFonts w:ascii="Times New Roman" w:hAnsi="Times New Roman" w:cs="Times New Roman"/>
          <w:b/>
          <w:lang w:val="en-US"/>
        </w:rPr>
        <w:t xml:space="preserve">: </w:t>
      </w:r>
      <w:r w:rsidR="00B861A7" w:rsidRPr="00230D6C">
        <w:rPr>
          <w:rFonts w:ascii="Times New Roman" w:hAnsi="Times New Roman" w:cs="Times New Roman"/>
          <w:lang w:val="en-US"/>
        </w:rPr>
        <w:t>Prior research has shown that consumers</w:t>
      </w:r>
      <w:r w:rsidR="00B861A7">
        <w:rPr>
          <w:rFonts w:ascii="Times New Roman" w:hAnsi="Times New Roman" w:cs="Times New Roman"/>
          <w:b/>
          <w:lang w:val="en-US"/>
        </w:rPr>
        <w:t xml:space="preserve"> </w:t>
      </w:r>
      <w:r w:rsidR="00B861A7" w:rsidRPr="00D90758">
        <w:rPr>
          <w:rFonts w:ascii="Times New Roman" w:hAnsi="Times New Roman" w:cs="Times New Roman"/>
          <w:lang w:val="en-US"/>
        </w:rPr>
        <w:t>embrace marketizatio</w:t>
      </w:r>
      <w:r w:rsidR="00B861A7">
        <w:rPr>
          <w:rFonts w:ascii="Times New Roman" w:hAnsi="Times New Roman" w:cs="Times New Roman"/>
          <w:lang w:val="en-US"/>
        </w:rPr>
        <w:t>n, resist it, try</w:t>
      </w:r>
      <w:r w:rsidR="00B861A7" w:rsidRPr="00D90758">
        <w:rPr>
          <w:rFonts w:ascii="Times New Roman" w:hAnsi="Times New Roman" w:cs="Times New Roman"/>
          <w:lang w:val="en-US"/>
        </w:rPr>
        <w:t xml:space="preserve"> to escape it, rebel against it, or actively manage its effects</w:t>
      </w:r>
      <w:r w:rsidR="00B861A7">
        <w:rPr>
          <w:rFonts w:ascii="Times New Roman" w:hAnsi="Times New Roman" w:cs="Times New Roman"/>
          <w:lang w:val="en-US"/>
        </w:rPr>
        <w:t xml:space="preserve">. We identify another strategy used by consumers to address the increasing marketization of their </w:t>
      </w:r>
      <w:r w:rsidR="00B861A7">
        <w:rPr>
          <w:rFonts w:ascii="Times New Roman" w:hAnsi="Times New Roman" w:cs="Times New Roman"/>
          <w:lang w:val="en-US"/>
        </w:rPr>
        <w:lastRenderedPageBreak/>
        <w:t xml:space="preserve">life worlds, namely humanization. Our study shows </w:t>
      </w:r>
      <w:r w:rsidR="00B861A7" w:rsidRPr="00D90758">
        <w:rPr>
          <w:rFonts w:ascii="Times New Roman" w:hAnsi="Times New Roman" w:cs="Times New Roman"/>
          <w:lang w:val="en-US"/>
        </w:rPr>
        <w:t>that consumers assemble market resources and humanize transactional service provider relationships by weaving social- into market logics resulting in the creation of a</w:t>
      </w:r>
      <w:r w:rsidR="00B861A7">
        <w:rPr>
          <w:rFonts w:ascii="Times New Roman" w:hAnsi="Times New Roman" w:cs="Times New Roman"/>
          <w:lang w:val="en-US"/>
        </w:rPr>
        <w:t xml:space="preserve"> do-it-yourself extended family.</w:t>
      </w:r>
    </w:p>
    <w:p w14:paraId="23943882" w14:textId="601CA125" w:rsidR="001D63EA" w:rsidRPr="008A4028" w:rsidRDefault="001D63EA" w:rsidP="001D63EA">
      <w:pPr>
        <w:spacing w:line="480" w:lineRule="auto"/>
        <w:rPr>
          <w:rFonts w:ascii="Times New Roman" w:hAnsi="Times New Roman" w:cs="Times New Roman"/>
          <w:lang w:val="en-US"/>
        </w:rPr>
      </w:pPr>
    </w:p>
    <w:p w14:paraId="61A1B7AC" w14:textId="3A8224B4" w:rsidR="00F870A4" w:rsidRDefault="00D70CD3" w:rsidP="00F870A4">
      <w:pPr>
        <w:spacing w:line="480" w:lineRule="auto"/>
        <w:rPr>
          <w:rFonts w:ascii="Times New Roman" w:hAnsi="Times New Roman" w:cs="Times New Roman"/>
          <w:lang w:val="en-US"/>
        </w:rPr>
      </w:pPr>
      <w:r>
        <w:rPr>
          <w:rFonts w:ascii="Times New Roman" w:hAnsi="Times New Roman" w:cs="Times New Roman"/>
          <w:b/>
          <w:lang w:val="en-US"/>
        </w:rPr>
        <w:t xml:space="preserve">Keywords: </w:t>
      </w:r>
      <w:r w:rsidR="00F870A4" w:rsidRPr="00D90758">
        <w:rPr>
          <w:rFonts w:ascii="Times New Roman" w:hAnsi="Times New Roman" w:cs="Times New Roman"/>
          <w:lang w:val="en-US"/>
        </w:rPr>
        <w:t>Marketization, extended family, institutional logics, timebanking</w:t>
      </w:r>
      <w:r w:rsidR="00882AD5">
        <w:rPr>
          <w:rFonts w:ascii="Times New Roman" w:hAnsi="Times New Roman" w:cs="Times New Roman"/>
          <w:lang w:val="en-US"/>
        </w:rPr>
        <w:t>, population ageing</w:t>
      </w:r>
    </w:p>
    <w:p w14:paraId="77AB962C" w14:textId="22D8E1E8" w:rsidR="008C5CEC" w:rsidRDefault="008C5CEC" w:rsidP="003A46C2">
      <w:pPr>
        <w:spacing w:line="480" w:lineRule="auto"/>
        <w:rPr>
          <w:rFonts w:ascii="Times New Roman" w:hAnsi="Times New Roman" w:cs="Times New Roman"/>
          <w:lang w:val="en-US"/>
        </w:rPr>
      </w:pPr>
    </w:p>
    <w:p w14:paraId="627BC7EC" w14:textId="77777777" w:rsidR="004D2D67" w:rsidRPr="00D90758" w:rsidRDefault="004D2D67" w:rsidP="00D90758">
      <w:pPr>
        <w:spacing w:line="480" w:lineRule="auto"/>
        <w:rPr>
          <w:rFonts w:ascii="Times New Roman" w:hAnsi="Times New Roman" w:cs="Times New Roman"/>
          <w:lang w:val="en-US"/>
        </w:rPr>
      </w:pPr>
    </w:p>
    <w:p w14:paraId="51D6F3FB" w14:textId="74D54008" w:rsidR="005E7710" w:rsidRPr="00D90758" w:rsidRDefault="005E7710" w:rsidP="00A54069">
      <w:pPr>
        <w:spacing w:line="480" w:lineRule="auto"/>
        <w:rPr>
          <w:rFonts w:ascii="Times New Roman" w:hAnsi="Times New Roman" w:cs="Times New Roman"/>
          <w:lang w:val="en-US"/>
        </w:rPr>
        <w:sectPr w:rsidR="005E7710" w:rsidRPr="00D90758" w:rsidSect="00685943">
          <w:footerReference w:type="even" r:id="rId8"/>
          <w:footerReference w:type="default" r:id="rId9"/>
          <w:pgSz w:w="11900" w:h="16840"/>
          <w:pgMar w:top="1411" w:right="1411" w:bottom="1138" w:left="1411" w:header="706" w:footer="706" w:gutter="0"/>
          <w:cols w:space="708"/>
          <w:docGrid w:linePitch="360"/>
        </w:sectPr>
      </w:pPr>
    </w:p>
    <w:p w14:paraId="3E5AB40F" w14:textId="77777777" w:rsidR="004D2D67" w:rsidRPr="00D90758" w:rsidRDefault="004D2D67" w:rsidP="00A54069">
      <w:pPr>
        <w:spacing w:line="480" w:lineRule="auto"/>
        <w:jc w:val="center"/>
        <w:outlineLvl w:val="0"/>
        <w:rPr>
          <w:rFonts w:ascii="Times New Roman" w:hAnsi="Times New Roman" w:cs="Times New Roman"/>
          <w:b/>
          <w:lang w:val="en-US"/>
        </w:rPr>
      </w:pPr>
      <w:r w:rsidRPr="00D90758">
        <w:rPr>
          <w:rFonts w:ascii="Times New Roman" w:hAnsi="Times New Roman" w:cs="Times New Roman"/>
          <w:b/>
          <w:lang w:val="en-US"/>
        </w:rPr>
        <w:lastRenderedPageBreak/>
        <w:t>MARKETIZATION</w:t>
      </w:r>
    </w:p>
    <w:p w14:paraId="38BA6F0D" w14:textId="10F66805" w:rsidR="004D2D67" w:rsidRPr="00D90758" w:rsidRDefault="004D2D67" w:rsidP="00D90758">
      <w:pPr>
        <w:spacing w:line="480" w:lineRule="auto"/>
        <w:ind w:firstLine="720"/>
        <w:rPr>
          <w:rFonts w:ascii="Times New Roman" w:hAnsi="Times New Roman" w:cs="Times New Roman"/>
          <w:lang w:val="en-US"/>
        </w:rPr>
      </w:pPr>
      <w:r w:rsidRPr="00D90758">
        <w:rPr>
          <w:rFonts w:ascii="Times New Roman" w:hAnsi="Times New Roman" w:cs="Times New Roman"/>
          <w:lang w:val="en-US"/>
        </w:rPr>
        <w:t>Consumers’ life worlds are increasingly governed by logics of the market. Our current neoliberal economic system stands for liberalization, free trade, monetary objectives, technologic advancement, and individualism. The neoliberal economy drives marketization in various contexts, such as the commercialization of Chri</w:t>
      </w:r>
      <w:r w:rsidR="00F665BD">
        <w:rPr>
          <w:rFonts w:ascii="Times New Roman" w:hAnsi="Times New Roman" w:cs="Times New Roman"/>
          <w:lang w:val="en-US"/>
        </w:rPr>
        <w:t>stmas holidays</w:t>
      </w:r>
      <w:r w:rsidR="00814507">
        <w:rPr>
          <w:rFonts w:ascii="Times New Roman" w:hAnsi="Times New Roman" w:cs="Times New Roman"/>
          <w:lang w:val="en-US"/>
        </w:rPr>
        <w:t xml:space="preserve"> </w:t>
      </w:r>
      <w:r w:rsidR="00814507">
        <w:rPr>
          <w:rFonts w:ascii="Times New Roman" w:hAnsi="Times New Roman" w:cs="Times New Roman"/>
          <w:lang w:val="en-US"/>
        </w:rPr>
        <w:fldChar w:fldCharType="begin" w:fldLock="1"/>
      </w:r>
      <w:r w:rsidR="00814507">
        <w:rPr>
          <w:rFonts w:ascii="Times New Roman" w:hAnsi="Times New Roman" w:cs="Times New Roman"/>
          <w:lang w:val="en-US"/>
        </w:rPr>
        <w:instrText>ADDIN CSL_CITATION { "citationItems" : [ { "id" : "ITEM-1", "itemData" : { "DOI" : "10.1080/10253866.2000.9670357", "ISSN" : "1025-3866", "author" : [ { "dropping-particle" : "", "family" : "Okleshen", "given" : "Cara", "non-dropping-particle" : "", "parse-names" : false, "suffix" : "" }, { "dropping-particle" : "", "family" : "Baker", "given" : "Stacey Menzel", "non-dropping-particle" : "", "parse-names" : false, "suffix" : "" }, { "dropping-particle" : "", "family" : "Mittelstaedt", "given" : "Robert", "non-dropping-particle" : "", "parse-names" : false, "suffix" : "" } ], "container-title" : "Consumption Markets &amp; Culture", "id" : "ITEM-1", "issue" : "3", "issued" : { "date-parts" : [ [ "2000" ] ] }, "page" : "207-240", "title" : "Santa Claus does more than deliver toys: Advertising's commercialization of the collective memory of Americans", "type" : "article-journal", "volume" : "4" }, "uris" : [ "http://www.mendeley.com/documents/?uuid=e8a8cf47-190e-496a-933f-b56531664664" ] } ], "mendeley" : { "formattedCitation" : "(Okleshen, Baker, &amp; Mittelstaedt, 2000)", "plainTextFormattedCitation" : "(Okleshen, Baker, &amp; Mittelstaedt, 2000)", "previouslyFormattedCitation" : "(Okleshen, Baker, &amp; Mittelstaedt, 2000)" }, "properties" : {  }, "schema" : "https://github.com/citation-style-language/schema/raw/master/csl-citation.json" }</w:instrText>
      </w:r>
      <w:r w:rsidR="00814507">
        <w:rPr>
          <w:rFonts w:ascii="Times New Roman" w:hAnsi="Times New Roman" w:cs="Times New Roman"/>
          <w:lang w:val="en-US"/>
        </w:rPr>
        <w:fldChar w:fldCharType="separate"/>
      </w:r>
      <w:r w:rsidR="00814507" w:rsidRPr="00814507">
        <w:rPr>
          <w:rFonts w:ascii="Times New Roman" w:hAnsi="Times New Roman" w:cs="Times New Roman"/>
          <w:noProof/>
          <w:lang w:val="en-US"/>
        </w:rPr>
        <w:t>(Okleshen, Baker, &amp; Mittelstaedt, 2000)</w:t>
      </w:r>
      <w:r w:rsidR="00814507">
        <w:rPr>
          <w:rFonts w:ascii="Times New Roman" w:hAnsi="Times New Roman" w:cs="Times New Roman"/>
          <w:lang w:val="en-US"/>
        </w:rPr>
        <w:fldChar w:fldCharType="end"/>
      </w:r>
      <w:r w:rsidR="00814507">
        <w:rPr>
          <w:rFonts w:ascii="Times New Roman" w:hAnsi="Times New Roman" w:cs="Times New Roman"/>
          <w:lang w:val="en-US"/>
        </w:rPr>
        <w:t xml:space="preserve">, </w:t>
      </w:r>
      <w:r w:rsidR="00F665BD">
        <w:rPr>
          <w:rFonts w:ascii="Times New Roman" w:hAnsi="Times New Roman" w:cs="Times New Roman"/>
          <w:lang w:val="en-US"/>
        </w:rPr>
        <w:t xml:space="preserve">art </w:t>
      </w:r>
      <w:r w:rsidR="00814507">
        <w:rPr>
          <w:rFonts w:ascii="Times New Roman" w:hAnsi="Times New Roman" w:cs="Times New Roman"/>
          <w:lang w:val="en-US"/>
        </w:rPr>
        <w:fldChar w:fldCharType="begin" w:fldLock="1"/>
      </w:r>
      <w:r w:rsidR="00814507">
        <w:rPr>
          <w:rFonts w:ascii="Times New Roman" w:hAnsi="Times New Roman" w:cs="Times New Roman"/>
          <w:lang w:val="en-US"/>
        </w:rPr>
        <w:instrText>ADDIN CSL_CITATION { "citationItems" : [ { "id" : "ITEM-1", "itemData" : { "DOI" : "10.1080/10253860290031622", "ISSN" : "1025-3866", "author" : [ { "dropping-particle" : "", "family" : "Zhu", "given" : "Ying", "non-dropping-particle" : "", "parse-names" : false, "suffix" : "" } ], "container-title" : "Consumption Markets &amp; Culture", "id" : "ITEM-1", "issue" : "3", "issued" : { "date-parts" : [ [ "2002" ] ] }, "page" : "187-209", "title" : "Commercialization and Chinese Cinema's Post-wave", "type" : "article-journal", "volume" : "5" }, "uris" : [ "http://www.mendeley.com/documents/?uuid=9a891dbe-e0e2-4da2-8158-9a4236270c0c" ] } ], "mendeley" : { "formattedCitation" : "(Zhu, 2002)", "plainTextFormattedCitation" : "(Zhu, 2002)", "previouslyFormattedCitation" : "(Zhu, 2002)" }, "properties" : {  }, "schema" : "https://github.com/citation-style-language/schema/raw/master/csl-citation.json" }</w:instrText>
      </w:r>
      <w:r w:rsidR="00814507">
        <w:rPr>
          <w:rFonts w:ascii="Times New Roman" w:hAnsi="Times New Roman" w:cs="Times New Roman"/>
          <w:lang w:val="en-US"/>
        </w:rPr>
        <w:fldChar w:fldCharType="separate"/>
      </w:r>
      <w:r w:rsidR="00814507" w:rsidRPr="00814507">
        <w:rPr>
          <w:rFonts w:ascii="Times New Roman" w:hAnsi="Times New Roman" w:cs="Times New Roman"/>
          <w:noProof/>
          <w:lang w:val="en-US"/>
        </w:rPr>
        <w:t>(Zhu, 2002)</w:t>
      </w:r>
      <w:r w:rsidR="00814507">
        <w:rPr>
          <w:rFonts w:ascii="Times New Roman" w:hAnsi="Times New Roman" w:cs="Times New Roman"/>
          <w:lang w:val="en-US"/>
        </w:rPr>
        <w:fldChar w:fldCharType="end"/>
      </w:r>
      <w:r w:rsidRPr="00D90758">
        <w:rPr>
          <w:rFonts w:ascii="Times New Roman" w:hAnsi="Times New Roman" w:cs="Times New Roman"/>
          <w:lang w:val="en-US"/>
        </w:rPr>
        <w:t>, ext</w:t>
      </w:r>
      <w:r w:rsidR="00F665BD">
        <w:rPr>
          <w:rFonts w:ascii="Times New Roman" w:hAnsi="Times New Roman" w:cs="Times New Roman"/>
          <w:lang w:val="en-US"/>
        </w:rPr>
        <w:t xml:space="preserve">raordinary experiences </w:t>
      </w:r>
      <w:r w:rsidR="00814507">
        <w:rPr>
          <w:rFonts w:ascii="Times New Roman" w:hAnsi="Times New Roman" w:cs="Times New Roman"/>
          <w:lang w:val="en-US"/>
        </w:rPr>
        <w:fldChar w:fldCharType="begin" w:fldLock="1"/>
      </w:r>
      <w:r w:rsidR="00814507">
        <w:rPr>
          <w:rFonts w:ascii="Times New Roman" w:hAnsi="Times New Roman" w:cs="Times New Roman"/>
          <w:lang w:val="en-US"/>
        </w:rPr>
        <w:instrText>ADDIN CSL_CITATION { "citationItems" : [ { "id" : "ITEM-1", "itemData" : { "DOI" : "10.1086/658220", "ISBN" : "00935301", "ISSN" : "0093-5301", "PMID" : "73897808", "abstract" : "Researchers have analyzed various forms of extraordinary consumption experiences, using Victor Turner\u2019s conceptualization of antistructure with a particular focus on their rather romantic and communal aspects. While such a focus contributed greatly to our understanding of these experiences, it also resulted in overlooking much of their individuated characteristics such as boundaries, conflicts, competition, and positional struggles at the interpersonal level. This ethnographic study of commercialized climbing expeditions on Everest provides significant evidence that participants negotiate and manage various marketplace tensions within an individual performance ideology. Our study challenges quixotic use of Turner\u2019s antistructure-structure dichotomy and extends it such that extraordinary experiences, when bought in the marketplace, can be very individualistic and competitive as opposed to being conducive to feelings of community and liminal camaraderie. CR - Copyright &amp;#169; 2011 Journal of Consumer Research, Inc.", "author" : [ { "dropping-particle" : "", "family" : "Tumbat", "given" : "G\u00fclnur", "non-dropping-particle" : "", "parse-names" : false, "suffix" : "" }, { "dropping-particle" : "", "family" : "Belk", "given" : "Russell W.", "non-dropping-particle" : "", "parse-names" : false, "suffix" : "" } ], "container-title" : "Journal of Consumer Research", "id" : "ITEM-1", "issue" : "1", "issued" : { "date-parts" : [ [ "2011" ] ] }, "page" : "42-61", "title" : "Marketplace Tensions in Extraordinary Experiences", "type" : "article-journal", "volume" : "38" }, "uris" : [ "http://www.mendeley.com/documents/?uuid=4e9dd0bd-ca40-4b7d-a914-22faff8c8d62" ] } ], "mendeley" : { "formattedCitation" : "(Tumbat &amp; Belk, 2011)", "plainTextFormattedCitation" : "(Tumbat &amp; Belk, 2011)", "previouslyFormattedCitation" : "(Tumbat &amp; Belk, 2011)" }, "properties" : {  }, "schema" : "https://github.com/citation-style-language/schema/raw/master/csl-citation.json" }</w:instrText>
      </w:r>
      <w:r w:rsidR="00814507">
        <w:rPr>
          <w:rFonts w:ascii="Times New Roman" w:hAnsi="Times New Roman" w:cs="Times New Roman"/>
          <w:lang w:val="en-US"/>
        </w:rPr>
        <w:fldChar w:fldCharType="separate"/>
      </w:r>
      <w:r w:rsidR="00814507" w:rsidRPr="00814507">
        <w:rPr>
          <w:rFonts w:ascii="Times New Roman" w:hAnsi="Times New Roman" w:cs="Times New Roman"/>
          <w:noProof/>
          <w:lang w:val="en-US"/>
        </w:rPr>
        <w:t>(Tumbat &amp; Belk, 2011)</w:t>
      </w:r>
      <w:r w:rsidR="00814507">
        <w:rPr>
          <w:rFonts w:ascii="Times New Roman" w:hAnsi="Times New Roman" w:cs="Times New Roman"/>
          <w:lang w:val="en-US"/>
        </w:rPr>
        <w:fldChar w:fldCharType="end"/>
      </w:r>
      <w:r w:rsidR="00F665BD">
        <w:rPr>
          <w:rFonts w:ascii="Times New Roman" w:hAnsi="Times New Roman" w:cs="Times New Roman"/>
          <w:lang w:val="en-US"/>
        </w:rPr>
        <w:t xml:space="preserve">, tattooing </w:t>
      </w:r>
      <w:r w:rsidR="007F1192">
        <w:rPr>
          <w:rFonts w:ascii="Times New Roman" w:hAnsi="Times New Roman" w:cs="Times New Roman"/>
          <w:lang w:val="en-US"/>
        </w:rPr>
        <w:fldChar w:fldCharType="begin" w:fldLock="1"/>
      </w:r>
      <w:r w:rsidR="007F1192">
        <w:rPr>
          <w:rFonts w:ascii="Times New Roman" w:hAnsi="Times New Roman" w:cs="Times New Roman"/>
          <w:lang w:val="en-US"/>
        </w:rPr>
        <w:instrText>ADDIN CSL_CITATION { "citationItems" : [ { "id" : "ITEM-1", "itemData" : { "DOI" : "10.1080/10253860500160320", "ISSN" : "1025-3866", "abstract" : "This study explores the increasingly popular use of brand symbols as imagery for tattooing. Through interviews with tattoo artists and netnographic research in tattoo communities, we capture a perceived boundary between the sacred, non\u2010commercial sphere of tattooing and the profane, profit maximizing sphere of the commercial world. In the tattoo subculture, brands are generally considered inappropriate for tattooing. Nevertheless, the tattoo artists more or less willingly accept the role of service providers for consumers wishing to embody brand symbols. The commercial sphere hence plays a role in the cultural identity of the tattoo culture as an Otherness, from which the tattoo culture defines itself.", "author" : [ { "dropping-particle" : "", "family" : "Bengtsson", "given" : "Anders", "non-dropping-particle" : "", "parse-names" : false, "suffix" : "" }, { "dropping-particle" : "", "family" : "Ostberg", "given" : "Jacob", "non-dropping-particle" : "", "parse-names" : false, "suffix" : "" }, { "dropping-particle" : "", "family" : "Kjeldgaard", "given" : "Dannie", "non-dropping-particle" : "", "parse-names" : false, "suffix" : "" } ], "container-title" : "Consumption Markets &amp; Culture", "id" : "ITEM-1", "issue" : "3", "issued" : { "date-parts" : [ [ "2005" ] ] }, "page" : "261-274", "title" : "Prisoners in Paradise: Subcultural Resistance to the Marketization of Tattooing", "type" : "article-journal", "volume" : "8" }, "uris" : [ "http://www.mendeley.com/documents/?uuid=fc327938-7360-44b3-853b-97e4ce78f8b4" ] } ], "mendeley" : { "formattedCitation" : "(Bengtsson, Ostberg, &amp; Kjeldgaard, 2005)", "plainTextFormattedCitation" : "(Bengtsson, Ostberg, &amp; Kjeldgaard, 2005)", "previouslyFormattedCitation" : "(Bengtsson, Ostberg, &amp; Kjeldgaard, 2005)" }, "properties" : {  }, "schema" : "https://github.com/citation-style-language/schema/raw/master/csl-citation.json" }</w:instrText>
      </w:r>
      <w:r w:rsidR="007F1192">
        <w:rPr>
          <w:rFonts w:ascii="Times New Roman" w:hAnsi="Times New Roman" w:cs="Times New Roman"/>
          <w:lang w:val="en-US"/>
        </w:rPr>
        <w:fldChar w:fldCharType="separate"/>
      </w:r>
      <w:r w:rsidR="007F1192" w:rsidRPr="007F1192">
        <w:rPr>
          <w:rFonts w:ascii="Times New Roman" w:hAnsi="Times New Roman" w:cs="Times New Roman"/>
          <w:noProof/>
          <w:lang w:val="en-US"/>
        </w:rPr>
        <w:t>(Bengtsson, Ostberg, &amp; Kjeldgaard, 2005)</w:t>
      </w:r>
      <w:r w:rsidR="007F1192">
        <w:rPr>
          <w:rFonts w:ascii="Times New Roman" w:hAnsi="Times New Roman" w:cs="Times New Roman"/>
          <w:lang w:val="en-US"/>
        </w:rPr>
        <w:fldChar w:fldCharType="end"/>
      </w:r>
      <w:r w:rsidRPr="00D90758">
        <w:rPr>
          <w:rFonts w:ascii="Times New Roman" w:hAnsi="Times New Roman" w:cs="Times New Roman"/>
          <w:lang w:val="en-US"/>
        </w:rPr>
        <w:t>, his</w:t>
      </w:r>
      <w:r w:rsidR="00F665BD">
        <w:rPr>
          <w:rFonts w:ascii="Times New Roman" w:hAnsi="Times New Roman" w:cs="Times New Roman"/>
          <w:lang w:val="en-US"/>
        </w:rPr>
        <w:t xml:space="preserve">torical phenomena </w:t>
      </w:r>
      <w:r w:rsidR="0017407D">
        <w:rPr>
          <w:rFonts w:ascii="Times New Roman" w:hAnsi="Times New Roman" w:cs="Times New Roman"/>
          <w:lang w:val="en-US"/>
        </w:rPr>
        <w:fldChar w:fldCharType="begin" w:fldLock="1"/>
      </w:r>
      <w:r w:rsidR="0017407D">
        <w:rPr>
          <w:rFonts w:ascii="Times New Roman" w:hAnsi="Times New Roman" w:cs="Times New Roman"/>
          <w:lang w:val="en-US"/>
        </w:rPr>
        <w:instrText>ADDIN CSL_CITATION { "citationItems" : [ { "id" : "ITEM-1", "itemData" : { "DOI" : "10.1093/jcr/ucx100", "ISSN" : "00935301", "abstract" : "Consumer researchers tend to equate successful marketization\u2014the transition from a socialist to a capitalist economy\u2014with the consensual acquiescence to an idealized definition of the socialist past. For this reason, little research has exam-ined how memories about socialism influence marketization over time. To redress this gap, we bring prior consumer research on commercial mythmaking and popu-lar memory to bear on an in-depth analysis of the marketization of the former German Democratic Republic. We find that, owing to a progressive sequence of conflicts between commercialized memories of socialism promoted by marketing agents and countermemories advocating socialism as a political alternative, defini-tions of the past, and by extension, capitalism's hegemony are subject to ongoing contestation and change. Our theoretical framework of hegemonic memory making explains relationships among consumption, memory making, and market systems that have not been recognized by prior research on consumption and nostalgia.", "author" : [ { "dropping-particle" : "", "family" : "Brunk", "given" : "Katja H.", "non-dropping-particle" : "", "parse-names" : false, "suffix" : "" }, { "dropping-particle" : "", "family" : "Giesler", "given" : "Markus", "non-dropping-particle" : "", "parse-names" : false, "suffix" : "" }, { "dropping-particle" : "", "family" : "Hartmann", "given" : "Benjamin J.", "non-dropping-particle" : "", "parse-names" : false, "suffix" : "" } ], "container-title" : "Journal of Consumer Research", "id" : "ITEM-1", "issue" : "6", "issued" : { "date-parts" : [ [ "2018" ] ] }, "page" : "1325-1342", "title" : "Creating a consumable past: How memory making shapes marketization", "type" : "article-journal", "volume" : "44" }, "uris" : [ "http://www.mendeley.com/documents/?uuid=065e1a24-e859-4c81-b96d-48c00c3cd839" ] } ], "mendeley" : { "formattedCitation" : "(Brunk, Giesler, &amp; Hartmann, 2018)", "plainTextFormattedCitation" : "(Brunk, Giesler, &amp; Hartmann, 2018)", "previouslyFormattedCitation" : "(Brunk, Giesler, &amp; Hartmann, 2018)" }, "properties" : {  }, "schema" : "https://github.com/citation-style-language/schema/raw/master/csl-citation.json" }</w:instrText>
      </w:r>
      <w:r w:rsidR="0017407D">
        <w:rPr>
          <w:rFonts w:ascii="Times New Roman" w:hAnsi="Times New Roman" w:cs="Times New Roman"/>
          <w:lang w:val="en-US"/>
        </w:rPr>
        <w:fldChar w:fldCharType="separate"/>
      </w:r>
      <w:r w:rsidR="0017407D" w:rsidRPr="0017407D">
        <w:rPr>
          <w:rFonts w:ascii="Times New Roman" w:hAnsi="Times New Roman" w:cs="Times New Roman"/>
          <w:noProof/>
          <w:lang w:val="en-US"/>
        </w:rPr>
        <w:t>(Brunk, Giesler, &amp; Hartmann, 2018)</w:t>
      </w:r>
      <w:r w:rsidR="0017407D">
        <w:rPr>
          <w:rFonts w:ascii="Times New Roman" w:hAnsi="Times New Roman" w:cs="Times New Roman"/>
          <w:lang w:val="en-US"/>
        </w:rPr>
        <w:fldChar w:fldCharType="end"/>
      </w:r>
      <w:r w:rsidRPr="00D90758">
        <w:rPr>
          <w:rFonts w:ascii="Times New Roman" w:hAnsi="Times New Roman" w:cs="Times New Roman"/>
          <w:lang w:val="en-US"/>
        </w:rPr>
        <w:t>, an</w:t>
      </w:r>
      <w:r w:rsidR="00F665BD">
        <w:rPr>
          <w:rFonts w:ascii="Times New Roman" w:hAnsi="Times New Roman" w:cs="Times New Roman"/>
          <w:lang w:val="en-US"/>
        </w:rPr>
        <w:t>d culture and politics</w:t>
      </w:r>
      <w:r w:rsidR="00BA4800">
        <w:rPr>
          <w:rFonts w:ascii="Times New Roman" w:hAnsi="Times New Roman" w:cs="Times New Roman"/>
          <w:lang w:val="en-US"/>
        </w:rPr>
        <w:t xml:space="preserve"> </w:t>
      </w:r>
      <w:r w:rsidR="00BA4800">
        <w:rPr>
          <w:rFonts w:ascii="Times New Roman" w:hAnsi="Times New Roman" w:cs="Times New Roman"/>
          <w:lang w:val="en-US"/>
        </w:rPr>
        <w:fldChar w:fldCharType="begin" w:fldLock="1"/>
      </w:r>
      <w:r w:rsidR="00BA4800">
        <w:rPr>
          <w:rFonts w:ascii="Times New Roman" w:hAnsi="Times New Roman" w:cs="Times New Roman"/>
          <w:lang w:val="en-US"/>
        </w:rPr>
        <w:instrText>ADDIN CSL_CITATION { "citationItems" : [ { "id" : "ITEM-1", "itemData" : { "DOI" : "10.1080/10253866.2015.1068168", "ISSN" : "1025-3866", "abstract" : "Do contemporary governments adapt to rising social movements or do they actually cause them? This paper endeavours to argue that although it is often difficult to determine the origins of social transformations, there are reasons to believe that there exists not only a co-option but also a conscious shaping of social changes by political projects or governments for their own benefit. Building on other contributions that state that popular culture and youth consumerism are used in favour of nation branding, the present study moves beyond this to analyse the active role that governments play in the marketisation and consumption of culture, thus artificially multiplying the effective impact of some cultural waves that ultimately serve political purposes. In particular, I examine the so-called \u201cCool Britannia\u201d phenomenon that, founded on the flourishing of new creative industries, with Britpop in the lead, had a significant historic impact in Britain.", "author" : [ { "dropping-particle" : "", "family" : "Navarro", "given" : "Betsab\u00e9", "non-dropping-particle" : "", "parse-names" : false, "suffix" : "" } ], "container-title" : "Consumption Markets &amp; Culture", "id" : "ITEM-1", "issue" : "2", "issued" : { "date-parts" : [ [ "2016" ] ] }, "page" : "228-243", "title" : "Creative industries and Britpop: the marketisation of culture, politics and national identity", "type" : "article-journal", "volume" : "19" }, "uris" : [ "http://www.mendeley.com/documents/?uuid=338aded7-9fc1-4c54-90f6-8b6d08f45bc8" ] } ], "mendeley" : { "formattedCitation" : "(Navarro, 2016)", "plainTextFormattedCitation" : "(Navarro, 2016)", "previouslyFormattedCitation" : "(Navarro, 2016)" }, "properties" : {  }, "schema" : "https://github.com/citation-style-language/schema/raw/master/csl-citation.json" }</w:instrText>
      </w:r>
      <w:r w:rsidR="00BA4800">
        <w:rPr>
          <w:rFonts w:ascii="Times New Roman" w:hAnsi="Times New Roman" w:cs="Times New Roman"/>
          <w:lang w:val="en-US"/>
        </w:rPr>
        <w:fldChar w:fldCharType="separate"/>
      </w:r>
      <w:r w:rsidR="00BA4800" w:rsidRPr="00BA4800">
        <w:rPr>
          <w:rFonts w:ascii="Times New Roman" w:hAnsi="Times New Roman" w:cs="Times New Roman"/>
          <w:noProof/>
          <w:lang w:val="en-US"/>
        </w:rPr>
        <w:t>(Navarro, 2016)</w:t>
      </w:r>
      <w:r w:rsidR="00BA4800">
        <w:rPr>
          <w:rFonts w:ascii="Times New Roman" w:hAnsi="Times New Roman" w:cs="Times New Roman"/>
          <w:lang w:val="en-US"/>
        </w:rPr>
        <w:fldChar w:fldCharType="end"/>
      </w:r>
      <w:r w:rsidRPr="00D90758">
        <w:rPr>
          <w:rFonts w:ascii="Times New Roman" w:hAnsi="Times New Roman" w:cs="Times New Roman"/>
          <w:lang w:val="en-US"/>
        </w:rPr>
        <w:t>. Studies show that marketization reaches even the most traditionally sacred areas of consumers’ life worlds, such a</w:t>
      </w:r>
      <w:r w:rsidR="00F665BD">
        <w:rPr>
          <w:rFonts w:ascii="Times New Roman" w:hAnsi="Times New Roman" w:cs="Times New Roman"/>
          <w:lang w:val="en-US"/>
        </w:rPr>
        <w:t xml:space="preserve">s religion </w:t>
      </w:r>
      <w:r w:rsidR="00CA623C">
        <w:rPr>
          <w:rFonts w:ascii="Times New Roman" w:hAnsi="Times New Roman" w:cs="Times New Roman"/>
          <w:lang w:val="en-US"/>
        </w:rPr>
        <w:fldChar w:fldCharType="begin" w:fldLock="1"/>
      </w:r>
      <w:r w:rsidR="00CA623C">
        <w:rPr>
          <w:rFonts w:ascii="Times New Roman" w:hAnsi="Times New Roman" w:cs="Times New Roman"/>
          <w:lang w:val="en-US"/>
        </w:rPr>
        <w:instrText>ADDIN CSL_CITATION { "citationItems" : [ { "id" : "ITEM-1", "itemData" : { "DOI" : "10.1086/677894", "ISBN" : "00935301 (ISSN)", "ISSN" : "0093-5301", "abstract" : "Particularly useful for looking at Institutional theory, field capital and the way in which consumption and ideology and intertwined here...This paper could be useful in my place for looking at how the BRBF re-inviogrates itself.", "author" : [ { "dropping-particle" : "", "family" : "McAlexander", "given" : "James H.", "non-dropping-particle" : "", "parse-names" : false, "suffix" : "" }, { "dropping-particle" : "", "family" : "Dufault", "given" : "Beth Leavenworth", "non-dropping-particle" : "", "parse-names" : false, "suffix" : "" }, { "dropping-particle" : "", "family" : "Martin", "given" : "Diane M.", "non-dropping-particle" : "", "parse-names" : false, "suffix" : "" }, { "dropping-particle" : "", "family" : "Schouten", "given" : "John W.", "non-dropping-particle" : "", "parse-names" : false, "suffix" : "" } ], "container-title" : "Journal of Consumer Research", "id" : "ITEM-1", "issue" : "3", "issued" : { "date-parts" : [ [ "2014" ] ] }, "page" : "858-875", "title" : "The Marketization of Religion: Field, Capital, and Consumer Identity: Table 1.", "type" : "article-journal", "volume" : "41" }, "uris" : [ "http://www.mendeley.com/documents/?uuid=3def5196-b07d-45c8-9fa5-a06ad37240b0" ] } ], "mendeley" : { "formattedCitation" : "(McAlexander, Dufault, Martin, &amp; Schouten, 2014)", "plainTextFormattedCitation" : "(McAlexander, Dufault, Martin, &amp; Schouten, 2014)", "previouslyFormattedCitation" : "(McAlexander, Dufault, Martin, &amp; Schouten, 2014)" }, "properties" : {  }, "schema" : "https://github.com/citation-style-language/schema/raw/master/csl-citation.json" }</w:instrText>
      </w:r>
      <w:r w:rsidR="00CA623C">
        <w:rPr>
          <w:rFonts w:ascii="Times New Roman" w:hAnsi="Times New Roman" w:cs="Times New Roman"/>
          <w:lang w:val="en-US"/>
        </w:rPr>
        <w:fldChar w:fldCharType="separate"/>
      </w:r>
      <w:r w:rsidR="00CA623C" w:rsidRPr="00CA623C">
        <w:rPr>
          <w:rFonts w:ascii="Times New Roman" w:hAnsi="Times New Roman" w:cs="Times New Roman"/>
          <w:noProof/>
          <w:lang w:val="en-US"/>
        </w:rPr>
        <w:t>(McAlexander, Dufault, Martin, &amp; Schouten, 2014)</w:t>
      </w:r>
      <w:r w:rsidR="00CA623C">
        <w:rPr>
          <w:rFonts w:ascii="Times New Roman" w:hAnsi="Times New Roman" w:cs="Times New Roman"/>
          <w:lang w:val="en-US"/>
        </w:rPr>
        <w:fldChar w:fldCharType="end"/>
      </w:r>
      <w:r w:rsidRPr="00D90758">
        <w:rPr>
          <w:rFonts w:ascii="Times New Roman" w:hAnsi="Times New Roman" w:cs="Times New Roman"/>
          <w:lang w:val="en-US"/>
        </w:rPr>
        <w:t>, famil</w:t>
      </w:r>
      <w:r w:rsidR="00F665BD">
        <w:rPr>
          <w:rFonts w:ascii="Times New Roman" w:hAnsi="Times New Roman" w:cs="Times New Roman"/>
          <w:lang w:val="en-US"/>
        </w:rPr>
        <w:t xml:space="preserve">y intimacy </w:t>
      </w:r>
      <w:r w:rsidR="00CA623C">
        <w:rPr>
          <w:rFonts w:ascii="Times New Roman" w:hAnsi="Times New Roman" w:cs="Times New Roman"/>
          <w:lang w:val="en-US"/>
        </w:rPr>
        <w:fldChar w:fldCharType="begin" w:fldLock="1"/>
      </w:r>
      <w:r w:rsidR="00CA623C">
        <w:rPr>
          <w:rFonts w:ascii="Times New Roman" w:hAnsi="Times New Roman" w:cs="Times New Roman"/>
          <w:lang w:val="en-US"/>
        </w:rPr>
        <w:instrText>ADDIN CSL_CITATION { "citationItems" : [ { "id" : "ITEM-1", "itemData" : { "DOI" : "10.1086/677892", "ISSN" : "0093-5301", "abstract" : "An expanding array of available services allow parents to outsource almost any caregiving activity (e.g., nannies, potty training, birthday party planning). Sociologists document a care deficit\u2014resulting from dual-earner households and distance from extended family\u2014coupled with rising consumerism to account for outsourcing. These studies, as well as those in consumer research, clarify outsourcing motivations, but stop short of explaining the differential impacts of outsourcing tensions parents regularly face when assembling care. As such, consumer researchers know little about how parents navigate such tensions when deciding what is acceptable to outsource. Based on depth interviews with 23 families, our analysis uncovers complex care assemblages that are shaped by parenting discourses and tensions of control, intimacy, and substitutability. The resulting framework explains parents\u2019 strategies for minimizing outsourcing tensions, reveals processes for (re)assembling different types of care resources, and challenges what is known about the relationship between the market and family life. CR - Copyright &amp;#169; 2014 Journal of Consumer Research, Inc.", "author" : [ { "dropping-particle" : "", "family" : "Epp", "given" : "Amber M.", "non-dropping-particle" : "", "parse-names" : false, "suffix" : "" }, { "dropping-particle" : "", "family" : "Velagaleti", "given" : "Sunaina R.", "non-dropping-particle" : "", "parse-names" : false, "suffix" : "" } ], "container-title" : "Journal of Consumer Research", "id" : "ITEM-1", "issue" : "4", "issued" : { "date-parts" : [ [ "2014" ] ] }, "page" : "911-935", "title" : "Outsourcing Parenthood? How Families Manage Care Assemblages Using Paid Commercial Services", "type" : "article-journal", "volume" : "41" }, "uris" : [ "http://www.mendeley.com/documents/?uuid=c040feba-0e7e-4c7b-8b18-0f9c07ba3bba" ] } ], "mendeley" : { "formattedCitation" : "(Epp &amp; Velagaleti, 2014)", "plainTextFormattedCitation" : "(Epp &amp; Velagaleti, 2014)", "previouslyFormattedCitation" : "(Epp &amp; Velagaleti, 2014)" }, "properties" : {  }, "schema" : "https://github.com/citation-style-language/schema/raw/master/csl-citation.json" }</w:instrText>
      </w:r>
      <w:r w:rsidR="00CA623C">
        <w:rPr>
          <w:rFonts w:ascii="Times New Roman" w:hAnsi="Times New Roman" w:cs="Times New Roman"/>
          <w:lang w:val="en-US"/>
        </w:rPr>
        <w:fldChar w:fldCharType="separate"/>
      </w:r>
      <w:r w:rsidR="00CA623C" w:rsidRPr="00CA623C">
        <w:rPr>
          <w:rFonts w:ascii="Times New Roman" w:hAnsi="Times New Roman" w:cs="Times New Roman"/>
          <w:noProof/>
          <w:lang w:val="en-US"/>
        </w:rPr>
        <w:t>(Epp &amp; Velagaleti, 2014)</w:t>
      </w:r>
      <w:r w:rsidR="00CA623C">
        <w:rPr>
          <w:rFonts w:ascii="Times New Roman" w:hAnsi="Times New Roman" w:cs="Times New Roman"/>
          <w:lang w:val="en-US"/>
        </w:rPr>
        <w:fldChar w:fldCharType="end"/>
      </w:r>
      <w:r w:rsidRPr="00D90758">
        <w:rPr>
          <w:rFonts w:ascii="Times New Roman" w:hAnsi="Times New Roman" w:cs="Times New Roman"/>
          <w:lang w:val="en-US"/>
        </w:rPr>
        <w:t>, and s</w:t>
      </w:r>
      <w:r w:rsidR="00F665BD">
        <w:rPr>
          <w:rFonts w:ascii="Times New Roman" w:hAnsi="Times New Roman" w:cs="Times New Roman"/>
          <w:lang w:val="en-US"/>
        </w:rPr>
        <w:t xml:space="preserve">exual </w:t>
      </w:r>
      <w:r w:rsidR="00F665BD" w:rsidRPr="000C2241">
        <w:rPr>
          <w:rFonts w:ascii="Times New Roman" w:hAnsi="Times New Roman" w:cs="Times New Roman"/>
          <w:lang w:val="en-US"/>
        </w:rPr>
        <w:t xml:space="preserve">relationships </w:t>
      </w:r>
      <w:r w:rsidR="008657B2" w:rsidRPr="000C2241">
        <w:rPr>
          <w:rFonts w:ascii="Times New Roman" w:hAnsi="Times New Roman" w:cs="Times New Roman"/>
          <w:lang w:val="en-US"/>
        </w:rPr>
        <w:t xml:space="preserve">(Illuz, </w:t>
      </w:r>
      <w:r w:rsidR="00742099" w:rsidRPr="000C2241">
        <w:rPr>
          <w:rFonts w:ascii="Times New Roman" w:hAnsi="Times New Roman" w:cs="Times New Roman"/>
          <w:lang w:val="en-US"/>
        </w:rPr>
        <w:t>2013</w:t>
      </w:r>
      <w:r w:rsidR="008657B2" w:rsidRPr="000C2241">
        <w:rPr>
          <w:rFonts w:ascii="Times New Roman" w:hAnsi="Times New Roman" w:cs="Times New Roman"/>
          <w:lang w:val="en-US"/>
        </w:rPr>
        <w:t xml:space="preserve">; Hochschild, </w:t>
      </w:r>
      <w:r w:rsidR="002F35A1" w:rsidRPr="000C2241">
        <w:rPr>
          <w:rFonts w:ascii="Times New Roman" w:hAnsi="Times New Roman" w:cs="Times New Roman"/>
          <w:lang w:val="en-US"/>
        </w:rPr>
        <w:t>2003</w:t>
      </w:r>
      <w:r w:rsidRPr="000C2241">
        <w:rPr>
          <w:rFonts w:ascii="Times New Roman" w:hAnsi="Times New Roman" w:cs="Times New Roman"/>
          <w:lang w:val="en-US"/>
        </w:rPr>
        <w:t xml:space="preserve">), not to mention professions such as medicine </w:t>
      </w:r>
      <w:r w:rsidR="00CA623C" w:rsidRPr="000C2241">
        <w:rPr>
          <w:rFonts w:ascii="Times New Roman" w:hAnsi="Times New Roman" w:cs="Times New Roman"/>
          <w:lang w:val="en-US"/>
        </w:rPr>
        <w:fldChar w:fldCharType="begin" w:fldLock="1"/>
      </w:r>
      <w:r w:rsidR="00CA623C" w:rsidRPr="000C2241">
        <w:rPr>
          <w:rFonts w:ascii="Times New Roman" w:hAnsi="Times New Roman" w:cs="Times New Roman"/>
          <w:lang w:val="en-US"/>
        </w:rPr>
        <w:instrText>ADDIN CSL_CITATION { "citationItems" : [ { "id" : "ITEM-1", "itemData" : { "DOI" : "10.1086/383432", "ISBN" : "00935301", "ISSN" : "0093-5301", "PMID" : "14782550", "abstract" : "While drawing from general cultural myths, marketplace mythologies are tailored to the competitive characteristics and exigencies of specific market structures, providing meanings and metaphors that serve multiple ideological agendas. I illustrate this conceptualization by analyzing mythic narratives that circulate in the natural health marketplace. I propose that a nexus of institutional, competitive, and sociocultural conditions that engender different ideological uses of this marketplace mythology by two types of stakeholders: advertisers of herbal remedies and consumers seeking alternatives to their medical identities. I discuss the implications of this theorization for future analyses of consumer mythologies and for theoretical debates over whether consumers can become emancipated from the ideological influences exerted by the capitalist marketplace. CR - Copyright &amp;#169; 2004 Journal of Consumer Research, Inc.", "author" : [ { "dropping-particle" : "", "family" : "Thompson", "given" : "Craig J.", "non-dropping-particle" : "", "parse-names" : false, "suffix" : "" } ], "container-title" : "Journal of Consumer Research", "id" : "ITEM-1", "issue" : "1", "issued" : { "date-parts" : [ [ "2004" ] ] }, "page" : "162-180", "title" : "Marketplace Mythology and Discourses of Power", "type" : "article-journal", "volume" : "31" }, "uris" : [ "http://www.mendeley.com/documents/?uuid=adc25d6f-8e9c-4776-be5e-c1cfd9fef71c" ] } ], "mendeley" : { "formattedCitation" : "(Thompson, 2004)", "plainTextFormattedCitation" : "(Thompson, 2004)", "previouslyFormattedCitation" : "(Thompson, 2004)" }, "properties" : {  }, "schema" : "https://github.com/citation-style-language/schema/raw/master/csl-citation.json" }</w:instrText>
      </w:r>
      <w:r w:rsidR="00CA623C" w:rsidRPr="000C2241">
        <w:rPr>
          <w:rFonts w:ascii="Times New Roman" w:hAnsi="Times New Roman" w:cs="Times New Roman"/>
          <w:lang w:val="en-US"/>
        </w:rPr>
        <w:fldChar w:fldCharType="separate"/>
      </w:r>
      <w:r w:rsidR="00CA623C" w:rsidRPr="000C2241">
        <w:rPr>
          <w:rFonts w:ascii="Times New Roman" w:hAnsi="Times New Roman" w:cs="Times New Roman"/>
          <w:noProof/>
          <w:lang w:val="en-US"/>
        </w:rPr>
        <w:t>(Thompson, 2004)</w:t>
      </w:r>
      <w:r w:rsidR="00CA623C" w:rsidRPr="000C2241">
        <w:rPr>
          <w:rFonts w:ascii="Times New Roman" w:hAnsi="Times New Roman" w:cs="Times New Roman"/>
          <w:lang w:val="en-US"/>
        </w:rPr>
        <w:fldChar w:fldCharType="end"/>
      </w:r>
      <w:r w:rsidR="008C5CEC" w:rsidRPr="000C2241">
        <w:rPr>
          <w:rFonts w:ascii="Times New Roman" w:hAnsi="Times New Roman" w:cs="Times New Roman"/>
          <w:lang w:val="en-US"/>
        </w:rPr>
        <w:t>,</w:t>
      </w:r>
      <w:r w:rsidRPr="000C2241">
        <w:rPr>
          <w:rFonts w:ascii="Times New Roman" w:hAnsi="Times New Roman" w:cs="Times New Roman"/>
          <w:lang w:val="en-US"/>
        </w:rPr>
        <w:t xml:space="preserve"> education </w:t>
      </w:r>
      <w:r w:rsidR="00F402A2" w:rsidRPr="000C2241">
        <w:rPr>
          <w:rFonts w:ascii="Times New Roman" w:hAnsi="Times New Roman" w:cs="Times New Roman"/>
          <w:lang w:val="en-US"/>
        </w:rPr>
        <w:fldChar w:fldCharType="begin" w:fldLock="1"/>
      </w:r>
      <w:r w:rsidR="00F402A2" w:rsidRPr="000C2241">
        <w:rPr>
          <w:rFonts w:ascii="Times New Roman" w:hAnsi="Times New Roman" w:cs="Times New Roman"/>
          <w:lang w:val="en-US"/>
        </w:rPr>
        <w:instrText>ADDIN CSL_CITATION { "citationItems" : [ { "id" : "ITEM-1", "itemData" : { "DOI" : "10.1525/aeq.2002.33.1.5", "ISBN" : "0161-7761, 0161-7761", "ISSN" : "0161-7761", "abstract" : "This article argues that the neoliberal renaissance of the 1980s marketized education, with distinctly negative social consequences. We examine the emer- gence and promotion of a national-level discourse that positioned schools in the service of the economy. Based on ethnographic research conducted in North Carolina, we then show how local growth elite utilized this discourse to further their own race and class interests to the exclusion and detriment of poorer, African American parents and students. We suggest that ethnographic studies of policy formation help to socially and historically contextualize contemporary debates and denaturalize unwarranted assumptions about the public good.", "author" : [ { "dropping-particle" : "", "family" : "Bartlett", "given" : "Lesley", "non-dropping-particle" : "", "parse-names" : false, "suffix" : "" }, { "dropping-particle" : "", "family" : "Frederick", "given" : "Marla", "non-dropping-particle" : "", "parse-names" : false, "suffix" : "" }, { "dropping-particle" : "", "family" : "Gulbrandsen", "given" : "Thaddeus", "non-dropping-particle" : "", "parse-names" : false, "suffix" : "" }, { "dropping-particle" : "", "family" : "Murillo", "given" : "Enrique", "non-dropping-particle" : "", "parse-names" : false, "suffix" : "" } ], "container-title" : "Anthropology &lt;html_ent glyph=\"@amp;\" ascii=\"&amp;amp;\"/&gt; Education Quarterly", "id" : "ITEM-1", "issue" : "1", "issued" : { "date-parts" : [ [ "2002" ] ] }, "page" : "5-29", "title" : "The Marketization of Education: Public Schools for Private Ends", "type" : "article-journal", "volume" : "33" }, "uris" : [ "http://www.mendeley.com/documents/?uuid=d2c00c37-5811-4163-8054-b79b59e66935" ] } ], "mendeley" : { "formattedCitation" : "(Bartlett, Frederick, Gulbrandsen, &amp; Murillo, 2002)", "plainTextFormattedCitation" : "(Bartlett, Frederick, Gulbrandsen, &amp; Murillo, 2002)", "previouslyFormattedCitation" : "(Bartlett, Frederick, Gulbrandsen, &amp; Murillo, 2002)" }, "properties" : {  }, "schema" : "https://github.com/citation-style-language/schema/raw/master/csl-citation.json" }</w:instrText>
      </w:r>
      <w:r w:rsidR="00F402A2" w:rsidRPr="000C2241">
        <w:rPr>
          <w:rFonts w:ascii="Times New Roman" w:hAnsi="Times New Roman" w:cs="Times New Roman"/>
          <w:lang w:val="en-US"/>
        </w:rPr>
        <w:fldChar w:fldCharType="separate"/>
      </w:r>
      <w:r w:rsidR="00F402A2" w:rsidRPr="000C2241">
        <w:rPr>
          <w:rFonts w:ascii="Times New Roman" w:hAnsi="Times New Roman" w:cs="Times New Roman"/>
          <w:noProof/>
          <w:lang w:val="en-US"/>
        </w:rPr>
        <w:t>(Bartlett, Frederick, Gulbrandsen, &amp; Murillo, 2002)</w:t>
      </w:r>
      <w:r w:rsidR="00F402A2" w:rsidRPr="000C2241">
        <w:rPr>
          <w:rFonts w:ascii="Times New Roman" w:hAnsi="Times New Roman" w:cs="Times New Roman"/>
          <w:lang w:val="en-US"/>
        </w:rPr>
        <w:fldChar w:fldCharType="end"/>
      </w:r>
      <w:r w:rsidR="008C5CEC" w:rsidRPr="000C2241">
        <w:rPr>
          <w:rFonts w:ascii="Times New Roman" w:hAnsi="Times New Roman" w:cs="Times New Roman"/>
          <w:lang w:val="en-US"/>
        </w:rPr>
        <w:t>, and government service</w:t>
      </w:r>
      <w:r w:rsidR="00F665BD" w:rsidRPr="000C2241">
        <w:rPr>
          <w:rFonts w:ascii="Times New Roman" w:hAnsi="Times New Roman" w:cs="Times New Roman"/>
          <w:lang w:val="en-US"/>
        </w:rPr>
        <w:t xml:space="preserve"> (Massey</w:t>
      </w:r>
      <w:r w:rsidR="000E2AB0" w:rsidRPr="000C2241">
        <w:rPr>
          <w:rFonts w:ascii="Times New Roman" w:hAnsi="Times New Roman" w:cs="Times New Roman"/>
          <w:lang w:val="en-US"/>
        </w:rPr>
        <w:t xml:space="preserve">, </w:t>
      </w:r>
      <w:r w:rsidRPr="000C2241">
        <w:rPr>
          <w:rFonts w:ascii="Times New Roman" w:hAnsi="Times New Roman" w:cs="Times New Roman"/>
          <w:lang w:val="en-US"/>
        </w:rPr>
        <w:t>1997).</w:t>
      </w:r>
      <w:r w:rsidRPr="00D90758">
        <w:rPr>
          <w:rFonts w:ascii="Times New Roman" w:hAnsi="Times New Roman" w:cs="Times New Roman"/>
          <w:lang w:val="en-US"/>
        </w:rPr>
        <w:t xml:space="preserve"> </w:t>
      </w:r>
    </w:p>
    <w:p w14:paraId="22B3F6C0" w14:textId="123B6D9E" w:rsidR="009C0400" w:rsidRPr="00D90758" w:rsidRDefault="004D2D67" w:rsidP="008C5CEC">
      <w:pPr>
        <w:spacing w:line="480" w:lineRule="auto"/>
        <w:ind w:firstLine="720"/>
        <w:rPr>
          <w:rFonts w:ascii="Times New Roman" w:hAnsi="Times New Roman" w:cs="Times New Roman"/>
          <w:lang w:val="en-US"/>
        </w:rPr>
      </w:pPr>
      <w:r w:rsidRPr="00D90758">
        <w:rPr>
          <w:rFonts w:ascii="Times New Roman" w:hAnsi="Times New Roman" w:cs="Times New Roman"/>
          <w:lang w:val="en-US"/>
        </w:rPr>
        <w:t>The term marketization – although widely use</w:t>
      </w:r>
      <w:r w:rsidR="009607FD">
        <w:rPr>
          <w:rFonts w:ascii="Times New Roman" w:hAnsi="Times New Roman" w:cs="Times New Roman"/>
          <w:lang w:val="en-US"/>
        </w:rPr>
        <w:t xml:space="preserve">d </w:t>
      </w:r>
      <w:r w:rsidR="00BC427F">
        <w:rPr>
          <w:rFonts w:ascii="Times New Roman" w:hAnsi="Times New Roman" w:cs="Times New Roman"/>
          <w:lang w:val="en-US"/>
        </w:rPr>
        <w:fldChar w:fldCharType="begin" w:fldLock="1"/>
      </w:r>
      <w:r w:rsidR="00BC427F">
        <w:rPr>
          <w:rFonts w:ascii="Times New Roman" w:hAnsi="Times New Roman" w:cs="Times New Roman"/>
          <w:lang w:val="en-US"/>
        </w:rPr>
        <w:instrText>ADDIN CSL_CITATION { "citationItems" : [ { "id" : "ITEM-1", "itemData" : { "DOI" : "10.1080/10253866.2000.9670357", "ISSN" : "1025-3866", "author" : [ { "dropping-particle" : "", "family" : "Okleshen", "given" : "Cara", "non-dropping-particle" : "", "parse-names" : false, "suffix" : "" }, { "dropping-particle" : "", "family" : "Baker", "given" : "Stacey Menzel", "non-dropping-particle" : "", "parse-names" : false, "suffix" : "" }, { "dropping-particle" : "", "family" : "Mittelstaedt", "given" : "Robert", "non-dropping-particle" : "", "parse-names" : false, "suffix" : "" } ], "container-title" : "Consumption Markets &amp; Culture", "id" : "ITEM-1", "issue" : "3", "issued" : { "date-parts" : [ [ "2000" ] ] }, "page" : "207-240", "title" : "Santa Claus does more than deliver toys: Advertising's commercialization of the collective memory of Americans", "type" : "article-journal", "volume" : "4" }, "uris" : [ "http://www.mendeley.com/documents/?uuid=e8a8cf47-190e-496a-933f-b56531664664" ] }, { "id" : "ITEM-2", "itemData" : { "DOI" : "10.1080/10253866.2015.1067002", "ISSN" : "1477223X", "abstract" : "This article proposes to get rid of the vain opposition between markets as de-socializing forces and markets as civilizing processes by exploring the close relationship between innovation and competition. This suggests abandoning the traditional view of markets as interfaces for the novel conception of market as agencements. Indeed, a thorough examination of the notion of market competition leads to distinguish two ways of describing markets, depending on the role played by product innovations. In interface-markets, innovation strategies aim to reduce competitive pressure, while in market-agencements they are the expression of competition itself. In the former, the definition of market goods is secondary, whereas in the latter it is at the heart of the confrontation between economic agents. The competitive dynamics of market-agencements, which makes the establishment of new bilateral transactions and of product innovation the dominant rule, results in the constant expansion of the market sphere. The marketization process is thus at the core of markets' functioning. Thinking about marketization amounts to thinking about the architecture of markets and the organization of competition, that is, the mechanisms whereby goods are designed, the formatting of bilateral transactions, and the singularization that they imply. Political and moral reflection is at the heart of markets and not pushed out to their fringes.", "author" : [ { "dropping-particle" : "", "family" : "Callon", "given" : "Michel", "non-dropping-particle" : "", "parse-names" : false, "suffix" : "" } ], "container-title" : "Consumption Markets and Culture", "id" : "ITEM-2", "issue" : "1", "issued" : { "date-parts" : [ [ "2016" ] ] }, "page" : "17-37", "publisher" : "Taylor &amp; Francis", "title" : "Revisiting marketization: from interface-markets to market-agencements", "type" : "article-journal", "volume" : "19" }, "uris" : [ "http://www.mendeley.com/documents/?uuid=f23a8f1c-175e-4edd-9e40-d55ad58db27f" ] }, { "id" : "ITEM-3", "itemData" : { "DOI" : "10.1093/jcr/ucx100", "ISSN" : "00935301", "abstract" : "Consumer researchers tend to equate successful marketization\u2014the transition from a socialist to a capitalist economy\u2014with the consensual acquiescence to an idealized definition of the socialist past. For this reason, little research has exam-ined how memories about socialism influence marketization over time. To redress this gap, we bring prior consumer research on commercial mythmaking and popu-lar memory to bear on an in-depth analysis of the marketization of the former German Democratic Republic. We find that, owing to a progressive sequence of conflicts between commercialized memories of socialism promoted by marketing agents and countermemories advocating socialism as a political alternative, defini-tions of the past, and by extension, capitalism's hegemony are subject to ongoing contestation and change. Our theoretical framework of hegemonic memory making explains relationships among consumption, memory making, and market systems that have not been recognized by prior research on consumption and nostalgia.", "author" : [ { "dropping-particle" : "", "family" : "Brunk", "given" : "Katja H.", "non-dropping-particle" : "", "parse-names" : false, "suffix" : "" }, { "dropping-particle" : "", "family" : "Giesler", "given" : "Markus", "non-dropping-particle" : "", "parse-names" : false, "suffix" : "" }, { "dropping-particle" : "", "family" : "Hartmann", "given" : "Benjamin J.", "non-dropping-particle" : "", "parse-names" : false, "suffix" : "" } ], "container-title" : "Journal of Consumer Research", "id" : "ITEM-3", "issue" : "6", "issued" : { "date-parts" : [ [ "2018" ] ] }, "page" : "1325-1342", "title" : "Creating a consumable past: How memory making shapes marketization", "type" : "article-journal", "volume" : "44" }, "uris" : [ "http://www.mendeley.com/documents/?uuid=065e1a24-e859-4c81-b96d-48c00c3cd839" ] }, { "id" : "ITEM-4", "itemData" : { "DOI" : "10.1080/10253860500160320", "ISSN" : "1025-3866", "abstract" : "This study explores the increasingly popular use of brand symbols as imagery for tattooing. Through interviews with tattoo artists and netnographic research in tattoo communities, we capture a perceived boundary between the sacred, non\u2010commercial sphere of tattooing and the profane, profit maximizing sphere of the commercial world. In the tattoo subculture, brands are generally considered inappropriate for tattooing. Nevertheless, the tattoo artists more or less willingly accept the role of service providers for consumers wishing to embody brand symbols. The commercial sphere hence plays a role in the cultural identity of the tattoo culture as an Otherness, from which the tattoo culture defines itself.", "author" : [ { "dropping-particle" : "", "family" : "Bengtsson", "given" : "Anders", "non-dropping-particle" : "", "parse-names" : false, "suffix" : "" }, { "dropping-particle" : "", "family" : "Ostberg", "given" : "Jacob", "non-dropping-particle" : "", "parse-names" : false, "suffix" : "" }, { "dropping-particle" : "", "family" : "Kjeldgaard", "given" : "Dannie", "non-dropping-particle" : "", "parse-names" : false, "suffix" : "" } ], "container-title" : "Consumption Markets &amp; Culture", "id" : "ITEM-4", "issue" : "3", "issued" : { "date-parts" : [ [ "2005" ] ] }, "page" : "261-274", "title" : "Prisoners in Paradise: Subcultural Resistance to the Marketization of Tattooing", "type" : "article-journal", "volume" : "8" }, "uris" : [ "http://www.mendeley.com/documents/?uuid=fc327938-7360-44b3-853b-97e4ce78f8b4" ] }, { "id" : "ITEM-5", "itemData" : { "DOI" : "10.1080/10253860290031622", "ISSN" : "1025-3866", "author" : [ { "dropping-particle" : "", "family" : "Zhu", "given" : "Ying", "non-dropping-particle" : "", "parse-names" : false, "suffix" : "" } ], "container-title" : "Consumption Markets &amp; Culture", "id" : "ITEM-5", "issue" : "3", "issued" : { "date-parts" : [ [ "2002" ] ] }, "page" : "187-209", "title" : "Commercialization and Chinese Cinema's Post-wave", "type" : "article-journal", "volume" : "5" }, "uris" : [ "http://www.mendeley.com/documents/?uuid=9a891dbe-e0e2-4da2-8158-9a4236270c0c" ] } ], "mendeley" : { "formattedCitation" : "(Bengtsson et al., 2005; Brunk et al., 2018; Callon, 2016; Okleshen et al., 2000; Zhu, 2002)", "plainTextFormattedCitation" : "(Bengtsson et al., 2005; Brunk et al., 2018; Callon, 2016; Okleshen et al., 2000; Zhu, 2002)", "previouslyFormattedCitation" : "(Bengtsson et al., 2005; Brunk et al., 2018; Callon, 2016; Okleshen et al., 2000; Zhu, 2002)" }, "properties" : {  }, "schema" : "https://github.com/citation-style-language/schema/raw/master/csl-citation.json" }</w:instrText>
      </w:r>
      <w:r w:rsidR="00BC427F">
        <w:rPr>
          <w:rFonts w:ascii="Times New Roman" w:hAnsi="Times New Roman" w:cs="Times New Roman"/>
          <w:lang w:val="en-US"/>
        </w:rPr>
        <w:fldChar w:fldCharType="separate"/>
      </w:r>
      <w:r w:rsidR="00BC427F" w:rsidRPr="00BC427F">
        <w:rPr>
          <w:rFonts w:ascii="Times New Roman" w:hAnsi="Times New Roman" w:cs="Times New Roman"/>
          <w:noProof/>
          <w:lang w:val="en-US"/>
        </w:rPr>
        <w:t>(Bengtsson et al., 2005; Brunk et al., 2018; Callon, 2016; Okleshen et al., 2000; Zhu, 2002)</w:t>
      </w:r>
      <w:r w:rsidR="00BC427F">
        <w:rPr>
          <w:rFonts w:ascii="Times New Roman" w:hAnsi="Times New Roman" w:cs="Times New Roman"/>
          <w:lang w:val="en-US"/>
        </w:rPr>
        <w:fldChar w:fldCharType="end"/>
      </w:r>
      <w:r w:rsidRPr="00D90758">
        <w:rPr>
          <w:rFonts w:ascii="Times New Roman" w:hAnsi="Times New Roman" w:cs="Times New Roman"/>
          <w:lang w:val="en-US"/>
        </w:rPr>
        <w:t xml:space="preserve">– is only loosely defined. For our current purpose we define marketization as follows: Marketization is the process of infusing market logics into organizational fields that were formerly located outside the purview of markets. </w:t>
      </w:r>
      <w:r w:rsidR="006924D1" w:rsidRPr="00D90758">
        <w:rPr>
          <w:rFonts w:ascii="Times New Roman" w:hAnsi="Times New Roman" w:cs="Times New Roman"/>
          <w:lang w:val="en-US"/>
        </w:rPr>
        <w:t>Consumers react differently to the marketization of such aspects of their lives.</w:t>
      </w:r>
      <w:r w:rsidR="008C5CEC">
        <w:rPr>
          <w:rFonts w:ascii="Times New Roman" w:hAnsi="Times New Roman" w:cs="Times New Roman"/>
          <w:lang w:val="en-US"/>
        </w:rPr>
        <w:t xml:space="preserve"> </w:t>
      </w:r>
      <w:r w:rsidRPr="00D90758">
        <w:rPr>
          <w:rFonts w:ascii="Times New Roman" w:hAnsi="Times New Roman" w:cs="Times New Roman"/>
          <w:lang w:val="en-US"/>
        </w:rPr>
        <w:t xml:space="preserve">For </w:t>
      </w:r>
      <w:r w:rsidRPr="00BC3CFD">
        <w:rPr>
          <w:rFonts w:ascii="Times New Roman" w:hAnsi="Times New Roman" w:cs="Times New Roman"/>
          <w:lang w:val="en-US"/>
        </w:rPr>
        <w:t>example, McAlexander and colleagues (2014), found attrition</w:t>
      </w:r>
      <w:r w:rsidRPr="00D90758">
        <w:rPr>
          <w:rFonts w:ascii="Times New Roman" w:hAnsi="Times New Roman" w:cs="Times New Roman"/>
          <w:lang w:val="en-US"/>
        </w:rPr>
        <w:t xml:space="preserve"> of membership from the Mormon Church to be driven partly by perceptions that the church had become too much </w:t>
      </w:r>
      <w:r w:rsidR="00382EA2">
        <w:rPr>
          <w:rFonts w:ascii="Times New Roman" w:hAnsi="Times New Roman" w:cs="Times New Roman"/>
          <w:lang w:val="en-US"/>
        </w:rPr>
        <w:t xml:space="preserve">of </w:t>
      </w:r>
      <w:r w:rsidRPr="00D90758">
        <w:rPr>
          <w:rFonts w:ascii="Times New Roman" w:hAnsi="Times New Roman" w:cs="Times New Roman"/>
          <w:lang w:val="en-US"/>
        </w:rPr>
        <w:t xml:space="preserve">a business and a marketing </w:t>
      </w:r>
      <w:r w:rsidRPr="00BC3CFD">
        <w:rPr>
          <w:rFonts w:ascii="Times New Roman" w:hAnsi="Times New Roman" w:cs="Times New Roman"/>
          <w:lang w:val="en-US"/>
        </w:rPr>
        <w:t>organization. Thompson and Coskuner-Balli (2007), in</w:t>
      </w:r>
      <w:r w:rsidRPr="00D90758">
        <w:rPr>
          <w:rFonts w:ascii="Times New Roman" w:hAnsi="Times New Roman" w:cs="Times New Roman"/>
          <w:lang w:val="en-US"/>
        </w:rPr>
        <w:t xml:space="preserve"> their study of community supported agriculture, found people resisting the corporate-capitalist logic of modern organic food production and working to construct an alternative market, the logic of which prioritized local </w:t>
      </w:r>
      <w:r w:rsidRPr="00105F9C">
        <w:rPr>
          <w:rFonts w:ascii="Times New Roman" w:hAnsi="Times New Roman" w:cs="Times New Roman"/>
          <w:lang w:val="en-US"/>
        </w:rPr>
        <w:t>relationships. Kozinets (2002), in his</w:t>
      </w:r>
      <w:r w:rsidRPr="00D90758">
        <w:rPr>
          <w:rFonts w:ascii="Times New Roman" w:hAnsi="Times New Roman" w:cs="Times New Roman"/>
          <w:lang w:val="en-US"/>
        </w:rPr>
        <w:t xml:space="preserve"> study of Burning Man, questioned whether or for how long consumers can escape market logics altogether, and he plumbed tensions between the logics of communality versus self-interest. </w:t>
      </w:r>
      <w:r w:rsidR="009C0400" w:rsidRPr="00D90758">
        <w:rPr>
          <w:rFonts w:ascii="Times New Roman" w:hAnsi="Times New Roman" w:cs="Times New Roman"/>
          <w:lang w:val="en-US"/>
        </w:rPr>
        <w:t xml:space="preserve">In the </w:t>
      </w:r>
      <w:r w:rsidR="009C0400" w:rsidRPr="00D90758">
        <w:rPr>
          <w:rFonts w:ascii="Times New Roman" w:hAnsi="Times New Roman" w:cs="Times New Roman"/>
          <w:lang w:val="en-US"/>
        </w:rPr>
        <w:lastRenderedPageBreak/>
        <w:t>marketization of interpersonal relationships</w:t>
      </w:r>
      <w:r w:rsidRPr="00D90758">
        <w:rPr>
          <w:rFonts w:ascii="Times New Roman" w:hAnsi="Times New Roman" w:cs="Times New Roman"/>
          <w:lang w:val="en-US"/>
        </w:rPr>
        <w:t xml:space="preserve">, Epp and Velagaleti (2014) studied effects of the marketization </w:t>
      </w:r>
      <w:r w:rsidR="00E27E50">
        <w:rPr>
          <w:rFonts w:ascii="Times New Roman" w:hAnsi="Times New Roman" w:cs="Times New Roman"/>
          <w:lang w:val="en-US"/>
        </w:rPr>
        <w:t>on</w:t>
      </w:r>
      <w:r w:rsidR="00E27E50" w:rsidRPr="00D90758">
        <w:rPr>
          <w:rFonts w:ascii="Times New Roman" w:hAnsi="Times New Roman" w:cs="Times New Roman"/>
          <w:lang w:val="en-US"/>
        </w:rPr>
        <w:t xml:space="preserve"> </w:t>
      </w:r>
      <w:r w:rsidRPr="00D90758">
        <w:rPr>
          <w:rFonts w:ascii="Times New Roman" w:hAnsi="Times New Roman" w:cs="Times New Roman"/>
          <w:lang w:val="en-US"/>
        </w:rPr>
        <w:t>parental caregiving. They found parents, in their relationships to nannies and other child-care providers, struggling between logics of the market and those of love and family obligation, and trying to develop strategies for reconciling them. The parents showed concern for keeping clear the lines separating family from paid service help, and more importantly, the lines between what duties should or sh</w:t>
      </w:r>
      <w:r w:rsidRPr="005013C6">
        <w:rPr>
          <w:rFonts w:ascii="Times New Roman" w:hAnsi="Times New Roman" w:cs="Times New Roman"/>
          <w:lang w:val="en-US"/>
        </w:rPr>
        <w:t>ould not be marketized.</w:t>
      </w:r>
      <w:r w:rsidR="00A977FF">
        <w:rPr>
          <w:rFonts w:ascii="Times New Roman" w:hAnsi="Times New Roman" w:cs="Times New Roman"/>
          <w:lang w:val="en-US"/>
        </w:rPr>
        <w:t xml:space="preserve"> Barnhart, Huff and Cotte </w:t>
      </w:r>
      <w:r w:rsidR="00A977FF">
        <w:rPr>
          <w:rFonts w:ascii="Times New Roman" w:hAnsi="Times New Roman" w:cs="Times New Roman"/>
          <w:lang w:val="en-US"/>
        </w:rPr>
        <w:fldChar w:fldCharType="begin" w:fldLock="1"/>
      </w:r>
      <w:r w:rsidR="00A977FF">
        <w:rPr>
          <w:rFonts w:ascii="Times New Roman" w:hAnsi="Times New Roman" w:cs="Times New Roman"/>
          <w:lang w:val="en-US"/>
        </w:rPr>
        <w:instrText>ADDIN CSL_CITATION { "citationItems" : [ { "id" : "ITEM-1", "itemData" : { "DOI" : "10.1080/0267257X.2014.933865", "ISSN" : "14721376", "abstract" : "AbstractWe explore the construction of family in contemporary families that employ professional providers of childcare and elder care. We find that families and caregivers at times construct family together, including the caregiver as a family member, while at other times, consumers construct family in ways that exclude the caregiver. Through our exploration of these various ways of constructing family, we offer three theoretical contributions. First, we challenge traditional distinctions between consumers and producers and highlight the fluid, contextualised nature of family by demonstrating that some contemporary constructions of family include paid service providers. Second, we elucidate the ways in which the provision and consumption of a service, everyday care, produces a liminal position for some service providers. Finally, we develop a broader understanding of the ways in which performances of family protect cultural values.", "author" : [ { "dropping-particle" : "", "family" : "Barnhart", "given" : "Michelle", "non-dropping-particle" : "", "parse-names" : false, "suffix" : "" }, { "dropping-particle" : "", "family" : "Huff", "given" : "Aimee Dinnin", "non-dropping-particle" : "", "parse-names" : false, "suffix" : "" }, { "dropping-particle" : "", "family" : "Cotte", "given" : "June", "non-dropping-particle" : "", "parse-names" : false, "suffix" : "" } ], "container-title" : "Journal of Marketing Management", "id" : "ITEM-1", "issue" : "15-16", "issued" : { "date-parts" : [ [ "2014" ] ] }, "page" : "1680-1702", "publisher" : "Routledge", "title" : "Like a member of the family: including and excluding paid caregivers in performances of family", "type" : "article-journal", "volume" : "30" }, "suppress-author" : 1, "uris" : [ "http://www.mendeley.com/documents/?uuid=437a63d5-ba4a-4b87-8467-9e8e25b86f1d" ] } ], "mendeley" : { "formattedCitation" : "(2014)", "plainTextFormattedCitation" : "(2014)", "previouslyFormattedCitation" : "(2014)" }, "properties" : {  }, "schema" : "https://github.com/citation-style-language/schema/raw/master/csl-citation.json" }</w:instrText>
      </w:r>
      <w:r w:rsidR="00A977FF">
        <w:rPr>
          <w:rFonts w:ascii="Times New Roman" w:hAnsi="Times New Roman" w:cs="Times New Roman"/>
          <w:lang w:val="en-US"/>
        </w:rPr>
        <w:fldChar w:fldCharType="separate"/>
      </w:r>
      <w:r w:rsidR="00A977FF" w:rsidRPr="00A977FF">
        <w:rPr>
          <w:rFonts w:ascii="Times New Roman" w:hAnsi="Times New Roman" w:cs="Times New Roman"/>
          <w:noProof/>
          <w:lang w:val="en-US"/>
        </w:rPr>
        <w:t>(2014)</w:t>
      </w:r>
      <w:r w:rsidR="00A977FF">
        <w:rPr>
          <w:rFonts w:ascii="Times New Roman" w:hAnsi="Times New Roman" w:cs="Times New Roman"/>
          <w:lang w:val="en-US"/>
        </w:rPr>
        <w:fldChar w:fldCharType="end"/>
      </w:r>
      <w:r w:rsidRPr="005013C6">
        <w:rPr>
          <w:rFonts w:ascii="Times New Roman" w:hAnsi="Times New Roman" w:cs="Times New Roman"/>
          <w:lang w:val="en-US"/>
        </w:rPr>
        <w:t xml:space="preserve"> found, in similar caregiving situation</w:t>
      </w:r>
      <w:r w:rsidRPr="00D90758">
        <w:rPr>
          <w:rFonts w:ascii="Times New Roman" w:hAnsi="Times New Roman" w:cs="Times New Roman"/>
          <w:lang w:val="en-US"/>
        </w:rPr>
        <w:t xml:space="preserve">s, that such lines can get blurred, in that </w:t>
      </w:r>
      <w:r w:rsidR="00382EA2">
        <w:rPr>
          <w:rFonts w:ascii="Times New Roman" w:hAnsi="Times New Roman" w:cs="Times New Roman"/>
          <w:lang w:val="en-US"/>
        </w:rPr>
        <w:t>paid</w:t>
      </w:r>
      <w:r w:rsidRPr="00D90758">
        <w:rPr>
          <w:rFonts w:ascii="Times New Roman" w:hAnsi="Times New Roman" w:cs="Times New Roman"/>
          <w:lang w:val="en-US"/>
        </w:rPr>
        <w:t xml:space="preserve"> help often, by virtue of the intimacy of care and the trust placed in them, come to be regarded much like family members. In other words, family is what family does</w:t>
      </w:r>
      <w:r w:rsidR="0064555F">
        <w:rPr>
          <w:rFonts w:ascii="Times New Roman" w:hAnsi="Times New Roman" w:cs="Times New Roman"/>
          <w:lang w:val="en-US"/>
        </w:rPr>
        <w:t xml:space="preserve">. Sociological literature also describes the blurring of economics and </w:t>
      </w:r>
      <w:r w:rsidR="0064555F" w:rsidRPr="00214C52">
        <w:rPr>
          <w:rFonts w:ascii="Times New Roman" w:hAnsi="Times New Roman" w:cs="Times New Roman"/>
          <w:lang w:val="en-US"/>
        </w:rPr>
        <w:t>intimacy (</w:t>
      </w:r>
      <w:r w:rsidR="00214C52" w:rsidRPr="00214C52">
        <w:rPr>
          <w:rFonts w:ascii="Times New Roman" w:hAnsi="Times New Roman" w:cs="Times New Roman"/>
          <w:lang w:val="en-US"/>
        </w:rPr>
        <w:t>Giddens, 1991; Hochschild, 2003; Zelizer, 2005; Illouz, 2007).</w:t>
      </w:r>
      <w:r w:rsidR="00214C52">
        <w:rPr>
          <w:rFonts w:ascii="Times New Roman" w:hAnsi="Times New Roman" w:cs="Times New Roman"/>
          <w:lang w:val="en-US"/>
        </w:rPr>
        <w:t xml:space="preserve"> </w:t>
      </w:r>
    </w:p>
    <w:p w14:paraId="0C6AA25E" w14:textId="638FB7F9" w:rsidR="009C0400" w:rsidRPr="00D90758" w:rsidRDefault="009C0400" w:rsidP="00F36F0B">
      <w:pPr>
        <w:spacing w:line="480" w:lineRule="auto"/>
        <w:ind w:firstLine="720"/>
        <w:rPr>
          <w:rFonts w:ascii="Times New Roman" w:hAnsi="Times New Roman" w:cs="Times New Roman"/>
          <w:lang w:val="en-US"/>
        </w:rPr>
      </w:pPr>
      <w:r w:rsidRPr="00D90758">
        <w:rPr>
          <w:rFonts w:ascii="Times New Roman" w:hAnsi="Times New Roman" w:cs="Times New Roman"/>
          <w:lang w:val="en-US"/>
        </w:rPr>
        <w:t>This study looks at the marketization of elderly care</w:t>
      </w:r>
      <w:r w:rsidR="003E6265" w:rsidRPr="00D90758">
        <w:rPr>
          <w:rFonts w:ascii="Times New Roman" w:hAnsi="Times New Roman" w:cs="Times New Roman"/>
          <w:lang w:val="en-US"/>
        </w:rPr>
        <w:t xml:space="preserve"> (in the form of transactional service provider relationships)</w:t>
      </w:r>
      <w:r w:rsidRPr="00D90758">
        <w:rPr>
          <w:rFonts w:ascii="Times New Roman" w:hAnsi="Times New Roman" w:cs="Times New Roman"/>
          <w:lang w:val="en-US"/>
        </w:rPr>
        <w:t xml:space="preserve"> and how consumers react to it.</w:t>
      </w:r>
      <w:r w:rsidR="00951635" w:rsidRPr="00D90758">
        <w:rPr>
          <w:rFonts w:ascii="Times New Roman" w:hAnsi="Times New Roman" w:cs="Times New Roman"/>
          <w:lang w:val="en-US"/>
        </w:rPr>
        <w:t xml:space="preserve"> </w:t>
      </w:r>
      <w:r w:rsidR="0073562F">
        <w:rPr>
          <w:rFonts w:ascii="Times New Roman" w:hAnsi="Times New Roman" w:cs="Times New Roman"/>
          <w:lang w:val="en-US"/>
        </w:rPr>
        <w:t>Like some</w:t>
      </w:r>
      <w:r w:rsidR="00951635" w:rsidRPr="00D90758">
        <w:rPr>
          <w:rFonts w:ascii="Times New Roman" w:hAnsi="Times New Roman" w:cs="Times New Roman"/>
          <w:lang w:val="en-US"/>
        </w:rPr>
        <w:t xml:space="preserve"> prior research</w:t>
      </w:r>
      <w:r w:rsidR="0073562F">
        <w:rPr>
          <w:rFonts w:ascii="Times New Roman" w:hAnsi="Times New Roman" w:cs="Times New Roman"/>
          <w:lang w:val="en-US"/>
        </w:rPr>
        <w:t>,</w:t>
      </w:r>
      <w:r w:rsidR="00951635" w:rsidRPr="00D90758">
        <w:rPr>
          <w:rFonts w:ascii="Times New Roman" w:hAnsi="Times New Roman" w:cs="Times New Roman"/>
          <w:lang w:val="en-US"/>
        </w:rPr>
        <w:t xml:space="preserve"> we find that consumers assemble market resources and humanize transactional service provider relationships by wea</w:t>
      </w:r>
      <w:r w:rsidR="00B42B69" w:rsidRPr="00D90758">
        <w:rPr>
          <w:rFonts w:ascii="Times New Roman" w:hAnsi="Times New Roman" w:cs="Times New Roman"/>
          <w:lang w:val="en-US"/>
        </w:rPr>
        <w:t>ving social</w:t>
      </w:r>
      <w:r w:rsidR="0073562F">
        <w:rPr>
          <w:rFonts w:ascii="Times New Roman" w:hAnsi="Times New Roman" w:cs="Times New Roman"/>
          <w:lang w:val="en-US"/>
        </w:rPr>
        <w:t xml:space="preserve"> logics</w:t>
      </w:r>
      <w:r w:rsidR="0073562F" w:rsidRPr="00D90758">
        <w:rPr>
          <w:rFonts w:ascii="Times New Roman" w:hAnsi="Times New Roman" w:cs="Times New Roman"/>
          <w:lang w:val="en-US"/>
        </w:rPr>
        <w:t xml:space="preserve"> </w:t>
      </w:r>
      <w:r w:rsidR="00B42B69" w:rsidRPr="00D90758">
        <w:rPr>
          <w:rFonts w:ascii="Times New Roman" w:hAnsi="Times New Roman" w:cs="Times New Roman"/>
          <w:lang w:val="en-US"/>
        </w:rPr>
        <w:t>into market logics</w:t>
      </w:r>
      <w:r w:rsidR="0073562F">
        <w:rPr>
          <w:rFonts w:ascii="Times New Roman" w:hAnsi="Times New Roman" w:cs="Times New Roman"/>
          <w:lang w:val="en-US"/>
        </w:rPr>
        <w:t>,</w:t>
      </w:r>
      <w:r w:rsidR="00DC4179" w:rsidRPr="00D90758">
        <w:rPr>
          <w:rFonts w:ascii="Times New Roman" w:hAnsi="Times New Roman" w:cs="Times New Roman"/>
          <w:lang w:val="en-US"/>
        </w:rPr>
        <w:t xml:space="preserve"> resulting in the creation of a</w:t>
      </w:r>
      <w:r w:rsidR="00B42B69" w:rsidRPr="00D90758">
        <w:rPr>
          <w:rFonts w:ascii="Times New Roman" w:hAnsi="Times New Roman" w:cs="Times New Roman"/>
          <w:lang w:val="en-US"/>
        </w:rPr>
        <w:t xml:space="preserve"> do-it-yourself extended family.</w:t>
      </w:r>
    </w:p>
    <w:p w14:paraId="71E3A6FE" w14:textId="77777777" w:rsidR="004D2D67" w:rsidRPr="00D90758" w:rsidRDefault="004D2D67" w:rsidP="005C756C">
      <w:pPr>
        <w:spacing w:line="480" w:lineRule="auto"/>
        <w:jc w:val="center"/>
        <w:outlineLvl w:val="0"/>
        <w:rPr>
          <w:rFonts w:ascii="Times New Roman" w:hAnsi="Times New Roman" w:cs="Times New Roman"/>
          <w:b/>
          <w:lang w:val="en-US"/>
        </w:rPr>
      </w:pPr>
      <w:r w:rsidRPr="00D90758">
        <w:rPr>
          <w:rFonts w:ascii="Times New Roman" w:hAnsi="Times New Roman" w:cs="Times New Roman"/>
          <w:b/>
          <w:lang w:val="en-US"/>
        </w:rPr>
        <w:t>AN INSTITUTIONAL THEORY PERSPECTIVE</w:t>
      </w:r>
    </w:p>
    <w:p w14:paraId="458A5CFA" w14:textId="50016061" w:rsidR="004D2D67" w:rsidRPr="00D90758" w:rsidRDefault="004D2D67" w:rsidP="002D7F57">
      <w:pPr>
        <w:spacing w:line="480" w:lineRule="auto"/>
        <w:ind w:firstLine="706"/>
        <w:rPr>
          <w:rFonts w:ascii="Times New Roman" w:hAnsi="Times New Roman" w:cs="Times New Roman"/>
          <w:lang w:val="en-US"/>
        </w:rPr>
      </w:pPr>
      <w:r w:rsidRPr="00D90758">
        <w:rPr>
          <w:rFonts w:ascii="Times New Roman" w:hAnsi="Times New Roman" w:cs="Times New Roman"/>
          <w:lang w:val="en-US"/>
        </w:rPr>
        <w:t>We</w:t>
      </w:r>
      <w:r w:rsidR="00382EA2">
        <w:rPr>
          <w:rFonts w:ascii="Times New Roman" w:hAnsi="Times New Roman" w:cs="Times New Roman"/>
          <w:lang w:val="en-US"/>
        </w:rPr>
        <w:t xml:space="preserve"> draw from institutional theory, using</w:t>
      </w:r>
      <w:r w:rsidRPr="00D90758">
        <w:rPr>
          <w:rFonts w:ascii="Times New Roman" w:hAnsi="Times New Roman" w:cs="Times New Roman"/>
          <w:lang w:val="en-US"/>
        </w:rPr>
        <w:t xml:space="preserve"> the key concepts of institutional logics and institutional work to interpret our findings. In marketing and consumer research, institutional theory is widely used for theorizing </w:t>
      </w:r>
      <w:r w:rsidR="00382EA2">
        <w:rPr>
          <w:rFonts w:ascii="Times New Roman" w:hAnsi="Times New Roman" w:cs="Times New Roman"/>
          <w:lang w:val="en-US"/>
        </w:rPr>
        <w:t>market dynamics, such as</w:t>
      </w:r>
      <w:r w:rsidRPr="00D90758">
        <w:rPr>
          <w:rFonts w:ascii="Times New Roman" w:hAnsi="Times New Roman" w:cs="Times New Roman"/>
          <w:lang w:val="en-US"/>
        </w:rPr>
        <w:t xml:space="preserve"> the creation of new markets </w:t>
      </w:r>
      <w:r w:rsidR="004438E1">
        <w:rPr>
          <w:rFonts w:ascii="Times New Roman" w:hAnsi="Times New Roman" w:cs="Times New Roman"/>
          <w:lang w:val="en-US"/>
        </w:rPr>
        <w:fldChar w:fldCharType="begin" w:fldLock="1"/>
      </w:r>
      <w:r w:rsidR="004438E1">
        <w:rPr>
          <w:rFonts w:ascii="Times New Roman" w:hAnsi="Times New Roman" w:cs="Times New Roman"/>
          <w:lang w:val="en-US"/>
        </w:rPr>
        <w:instrText>ADDIN CSL_CITATION { "citationItems" : [ { "id" : "ITEM-1", "itemData" : { "DOI" : "10.1086/652464", "ISBN" : "0093-5301", "ISSN" : "0093-5301", "PMID" : "55060265", "abstract" : "Accessed: 21-11-2016 03:50 UTC 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How do changes in public discourse and regulatory structure affect the acceptance of a consumption practice? Previous research on legitimacy in consumer behavior has focused on the consumer reception of legitimizing discourse rather than on the historical process of legitimation itself. This study examines the influence of changes in the institutional environment over time on the meaning structures that influence consumer perception and practice. To study legitimation as a historical process, a discourse analysis of newspaper articles about casino gambling from 1980\u20132007 was conducted. Results show that the regulatory approval of gambling is accompanied by a shift in the semantic categories used to discuss casinos and that journalists play a role in shaping these categories. Further, journalists shape the meaning of a consumption practice in three ways: through selection, validation, and realization. Interpreted through the lens of institutional theory, these findings suggest that studies of legitimation should consider changes in public discourse and legal regulation in addition to consumer perceptions of legitimacy.", "author" : [ { "dropping-particle" : "", "family" : "Humphreys", "given" : "Ashlee", "non-dropping-particle" : "", "parse-names" : false, "suffix" : "" } ], "container-title" : "Journal of Consumer Research", "id" : "ITEM-1", "issue" : "3", "issued" : { "date-parts" : [ [ "2010" ] ] }, "page" : "490-510", "title" : "Semiotic Structure and the Legitimation of Consumption Practices: The Case of Casino Gambling", "type" : "article-journal", "volume" : "37" }, "uris" : [ "http://www.mendeley.com/documents/?uuid=496f38fe-561e-4cf2-8808-c588d9c9a559" ] }, { "id" : "ITEM-2", "itemData" : { "DOI" : "10.1086/522098", "ISBN" : "00935301", "ISSN" : "0093-5301", "PMID" : "20067093", "abstract" : "How do markets change? Findings from a 7-year longitudinal processual investi- gation of consumer performances in the war on music downloading suggest that markets in the cultural creative sphere (those organizing the exchange of intellec- tual goods such as music, movies, software, and the written word) evolve through stages of perpetual structural instability. Each stage addresses an enduringcultural tension between countervailing utilitarian and possessive ideals. Grounded in an- thropology and consumer behavior, I illustrate this historical dynamic through the process of marketplace drama, a fourfold sequence of performed conflict among opposing groups of consumers and producers. Implications for theorizingonmarket system dynamics and the consumption of performance are offered.", "author" : [ { "dropping-particle" : "", "family" : "Giesler", "given" : "Markus", "non-dropping-particle" : "", "parse-names" : false, "suffix" : "" } ], "container-title" : "Journal of Consumer Research", "id" : "ITEM-2", "issue" : "6", "issued" : { "date-parts" : [ [ "2008" ] ] }, "page" : "739-753", "title" : "Conflict and Compromise: Drama in Marketplace Evolution", "type" : "article-journal", "volume" : "34" }, "uris" : [ "http://www.mendeley.com/documents/?uuid=ded42d56-0ead-4bb3-aab7-47eb5525f19b" ] } ], "mendeley" : { "formattedCitation" : "(Giesler, 2008; Humphreys, 2010)", "plainTextFormattedCitation" : "(Giesler, 2008; Humphreys, 2010)", "previouslyFormattedCitation" : "(Giesler, 2008; Humphreys, 2010)" }, "properties" : {  }, "schema" : "https://github.com/citation-style-language/schema/raw/master/csl-citation.json" }</w:instrText>
      </w:r>
      <w:r w:rsidR="004438E1">
        <w:rPr>
          <w:rFonts w:ascii="Times New Roman" w:hAnsi="Times New Roman" w:cs="Times New Roman"/>
          <w:lang w:val="en-US"/>
        </w:rPr>
        <w:fldChar w:fldCharType="separate"/>
      </w:r>
      <w:r w:rsidR="004438E1" w:rsidRPr="004438E1">
        <w:rPr>
          <w:rFonts w:ascii="Times New Roman" w:hAnsi="Times New Roman" w:cs="Times New Roman"/>
          <w:noProof/>
          <w:lang w:val="en-US"/>
        </w:rPr>
        <w:t>(Giesler, 2008; Humphreys, 2010)</w:t>
      </w:r>
      <w:r w:rsidR="004438E1">
        <w:rPr>
          <w:rFonts w:ascii="Times New Roman" w:hAnsi="Times New Roman" w:cs="Times New Roman"/>
          <w:lang w:val="en-US"/>
        </w:rPr>
        <w:fldChar w:fldCharType="end"/>
      </w:r>
      <w:r w:rsidRPr="00D90758">
        <w:rPr>
          <w:rFonts w:ascii="Times New Roman" w:hAnsi="Times New Roman" w:cs="Times New Roman"/>
          <w:lang w:val="en-US"/>
        </w:rPr>
        <w:t xml:space="preserve"> significant change</w:t>
      </w:r>
      <w:r w:rsidR="000252FD">
        <w:rPr>
          <w:rFonts w:ascii="Times New Roman" w:hAnsi="Times New Roman" w:cs="Times New Roman"/>
          <w:lang w:val="en-US"/>
        </w:rPr>
        <w:t xml:space="preserve">s to existing markets </w:t>
      </w:r>
      <w:r w:rsidR="009D4516">
        <w:rPr>
          <w:rFonts w:ascii="Times New Roman" w:hAnsi="Times New Roman" w:cs="Times New Roman"/>
          <w:lang w:val="en-US"/>
        </w:rPr>
        <w:fldChar w:fldCharType="begin" w:fldLock="1"/>
      </w:r>
      <w:r w:rsidR="00A52A0A">
        <w:rPr>
          <w:rFonts w:ascii="Times New Roman" w:hAnsi="Times New Roman" w:cs="Times New Roman"/>
          <w:lang w:val="en-US"/>
        </w:rPr>
        <w:instrText>ADDIN CSL_CITATION { "citationItems" : [ { "id" : "ITEM-1", "itemData" : { "DOI" : "10.1086/522098", "ISBN" : "00935301", "ISSN" : "0093-5301", "PMID" : "20067093", "abstract" : "How do markets change? Findings from a 7-year longitudinal processual investi- gation of consumer performances in the war on music downloading suggest that markets in the cultural creative sphere (those organizing the exchange of intellec- tual goods such as music, movies, software, and the written word) evolve through stages of perpetual structural instability. Each stage addresses an enduringcultural tension between countervailing utilitarian and possessive ideals. Grounded in an- thropology and consumer behavior, I illustrate this historical dynamic through the process of marketplace drama, a fourfold sequence of performed conflict among opposing groups of consumers and producers. Implications for theorizingonmarket system dynamics and the consumption of performance are offered.", "author" : [ { "dropping-particle" : "", "family" : "Giesler", "given" : "Markus", "non-dropping-particle" : "", "parse-names" : false, "suffix" : "" } ], "container-title" : "Journal of Consumer Research", "id" : "ITEM-1", "issue" : "6", "issued" : { "date-parts" : [ [ "2008" ] ] }, "page" : "739-753", "title" : "Conflict and Compromise: Drama in Marketplace Evolution", "type" : "article-journal", "volume" : "34" }, "uris" : [ "http://www.mendeley.com/documents/?uuid=ded42d56-0ead-4bb3-aab7-47eb5525f19b" ] }, { "id" : "ITEM-2", "itemData" : { "DOI" : "10.1086/668298", "ISBN" : "0093-5301", "ISSN" : "0093-5301", "PMID" : "13894473", "abstract" : "Why and how do marginalized consumers mobilize to seek greater inclusion in and more choice from mainstream markets? We develop answers to these questions drawing on institutional theory and a qualitative investigation of Fatshionistas, plus-sized consumers who want more options from mainstream fashion marketers. Three triggers for mobilization are posited: development of a collective identity, identification of inspiring institutional entrepreneurs, and access to mobilizing institutional logics from adjacent fields. Several change strategies that reinforce institutional logics while unsettling specific institutionalized practices are identified. Our discussion highlights diverse market change dynamics that are likely when consumers are more versus less legitimate in the eyes of mainstream marketers and in instances where the changes consumers seek are more versus less consistent with prevailing institutions and logics.", "author" : [ { "dropping-particle" : "", "family" : "Scaraboto", "given" : "Daiane", "non-dropping-particle" : "", "parse-names" : false, "suffix" : "" }, { "dropping-particle" : "", "family" : "Fischer", "given" : "Eileen", "non-dropping-particle" : "", "parse-names" : false, "suffix" : "" } ], "container-title" : "Journal of Consumer Research", "id" : "ITEM-2", "issue" : "6", "issued" : { "date-parts" : [ [ "2013" ] ] }, "page" : "1234-1257", "title" : "Frustrated Fatshionistas: An Institutional Theory Perspective on Consumer Quests for Greater Choice in Mainstream Markets", "type" : "article-journal", "volume" : "39" }, "uris" : [ "http://www.mendeley.com/documents/?uuid=c4f5e0c1-7904-45bb-b78a-b7384a6c677b" ] }, { "id" : "ITEM-3", "itemData" : { "DOI" : "10.1086/519143", "ISBN" : "00935301", "ISSN" : "0093-5301", "PMID" : "25792348", "abstract" : "From a conventional theoretical standpoint, the corporatization of the organic food movement is an example of co-optation. Co-optation theory conceptualizes the commercial marketplace as an ideological force that assimilates the symbols and practices of a counterculture into dominant norms. Our alternative argument is that co-optation can generate a countervailing market response that actively promotes the oppositional aspects of a counterculture attenuated by the process of com- mercial mainstreaming. To develop this theoretical argument, we analyze com- munity-supported agriculture, which has emerged in response to the corporate co- optation of the organic food movement. We conclude by discussing how tacit political ideologies structure consumption communities.", "author" : [ { "dropping-particle" : "", "family" : "Thompson", "given" : "Craig\u00a0J.", "non-dropping-particle" : "", "parse-names" : false, "suffix" : "" }, { "dropping-particle" : "", "family" : "Coskuner\u2010Balli", "given" : "Gokcen", "non-dropping-particle" : "", "parse-names" : false, "suffix" : "" } ], "container-title" : "Journal of Consumer Research", "id" : "ITEM-3", "issue" : "2", "issued" : { "date-parts" : [ [ "2007" ] ] }, "page" : "135-152", "title" : "Countervailing Market Responses to Corporate Co\u2010optation and the Ideological Recruitment of Consumption Communities", "type" : "article-journal", "volume" : "34" }, "uris" : [ "http://www.mendeley.com/documents/?uuid=c3cbc488-3a89-4a6f-949f-8a22e5cc8702" ] }, { "id" : "ITEM-4", "itemData" : { "DOI" : "10.1509/jm.13.0218", "ISBN" : "0022-2429", "ISSN" : "0022-2429", "abstract" : "Adopting an institutional theoretic framework, this article examines the evolution and competitive dynamics of markets composed of multiple practices, beliefs, and rule systems. The 30-year historical analysis of the U.S. yoga market illustrates the coexistence of spirituality, medical, fitness, and commercial logics. Using data gathered through archival sources, netnography, in-depth interviews, and participant observations, the authors link shifting emphases on institutional logics and their sustenance to institutional entrepreneurs\u2019 accumulation and transmission of cultural capital, strategies to legitimize plural logics, distinct branding practices, and contestations among the pervading logics. The study offers a managerial framework for managing conflicting demands of logics, conveying brand legitimacy, and creating a coherent brand identity in plural logic markets; in addition, it develops a theoretical account of links between institutional logics, competitive dynamics, and market evolution.", "author" : [ { "dropping-particle" : "", "family" : "Ertimur", "given" : "Bur\u00e7ak", "non-dropping-particle" : "", "parse-names" : false, "suffix" : "" }, { "dropping-particle" : "", "family" : "Coskuner-Balli", "given" : "Gokcen", "non-dropping-particle" : "", "parse-names" : false, "suffix" : "" } ], "container-title" : "Journal of Marketing", "id" : "ITEM-4", "issue" : "2", "issued" : { "date-parts" : [ [ "2015" ] ] }, "page" : "40-61", "title" : "Navigating the Institutional Logics of Markets: Implications for Strategic Brand Management", "type" : "article-journal", "volume" : "79" }, "uris" : [ "http://www.mendeley.com/documents/?uuid=20d35ab5-62fe-4bca-8fdd-6bd127ce7c2c" ] } ], "mendeley" : { "formattedCitation" : "(Ertimur &amp; Coskuner-Balli, 2015; Giesler, 2008; Scaraboto &amp; Fischer, 2013; Thompson &amp; Coskuner\u2010Balli, 2007)", "plainTextFormattedCitation" : "(Ertimur &amp; Coskuner-Balli, 2015; Giesler, 2008; Scaraboto &amp; Fischer, 2013; Thompson &amp; Coskuner\u2010Balli, 2007)", "previouslyFormattedCitation" : "(Ertimur &amp; Coskuner-Balli, 2015; Giesler, 2008; Scaraboto &amp; Fischer, 2013; Thompson &amp; Coskuner\u2010Balli, 2007)" }, "properties" : {  }, "schema" : "https://github.com/citation-style-language/schema/raw/master/csl-citation.json" }</w:instrText>
      </w:r>
      <w:r w:rsidR="009D4516">
        <w:rPr>
          <w:rFonts w:ascii="Times New Roman" w:hAnsi="Times New Roman" w:cs="Times New Roman"/>
          <w:lang w:val="en-US"/>
        </w:rPr>
        <w:fldChar w:fldCharType="separate"/>
      </w:r>
      <w:r w:rsidR="00A52A0A" w:rsidRPr="00A52A0A">
        <w:rPr>
          <w:rFonts w:ascii="Times New Roman" w:hAnsi="Times New Roman" w:cs="Times New Roman" w:hint="eastAsia"/>
          <w:noProof/>
          <w:lang w:val="en-US"/>
        </w:rPr>
        <w:t>(Ertimur &amp; Coskuner-Balli, 2015; Giesler, 2008; Scaraboto &amp; Fischer, 2013; Thompson &amp; Coskuner</w:t>
      </w:r>
      <w:r w:rsidR="00A52A0A" w:rsidRPr="00A52A0A">
        <w:rPr>
          <w:rFonts w:ascii="Times New Roman" w:hAnsi="Times New Roman" w:cs="Times New Roman" w:hint="eastAsia"/>
          <w:noProof/>
          <w:lang w:val="en-US"/>
        </w:rPr>
        <w:t>‐</w:t>
      </w:r>
      <w:r w:rsidR="00A52A0A" w:rsidRPr="00A52A0A">
        <w:rPr>
          <w:rFonts w:ascii="Times New Roman" w:hAnsi="Times New Roman" w:cs="Times New Roman" w:hint="eastAsia"/>
          <w:noProof/>
          <w:lang w:val="en-US"/>
        </w:rPr>
        <w:t>Balli, 2007)</w:t>
      </w:r>
      <w:r w:rsidR="009D4516">
        <w:rPr>
          <w:rFonts w:ascii="Times New Roman" w:hAnsi="Times New Roman" w:cs="Times New Roman"/>
          <w:lang w:val="en-US"/>
        </w:rPr>
        <w:fldChar w:fldCharType="end"/>
      </w:r>
      <w:r w:rsidRPr="00D90758">
        <w:rPr>
          <w:rFonts w:ascii="Times New Roman" w:hAnsi="Times New Roman" w:cs="Times New Roman"/>
          <w:lang w:val="en-US"/>
        </w:rPr>
        <w:t xml:space="preserve"> consumer roles in mar</w:t>
      </w:r>
      <w:r w:rsidR="000252FD">
        <w:rPr>
          <w:rFonts w:ascii="Times New Roman" w:hAnsi="Times New Roman" w:cs="Times New Roman"/>
          <w:lang w:val="en-US"/>
        </w:rPr>
        <w:t xml:space="preserve">ket change </w:t>
      </w:r>
      <w:r w:rsidR="005B3D35">
        <w:rPr>
          <w:rFonts w:ascii="Times New Roman" w:hAnsi="Times New Roman" w:cs="Times New Roman"/>
          <w:lang w:val="en-US"/>
        </w:rPr>
        <w:fldChar w:fldCharType="begin" w:fldLock="1"/>
      </w:r>
      <w:r w:rsidR="005B3D35">
        <w:rPr>
          <w:rFonts w:ascii="Times New Roman" w:hAnsi="Times New Roman" w:cs="Times New Roman"/>
          <w:lang w:val="en-US"/>
        </w:rPr>
        <w:instrText>ADDIN CSL_CITATION { "citationItems" : [ { "id" : "ITEM-1", "itemData" : { "DOI" : "10.1086/680671", "ISBN" : "0093-5301", "ISSN" : "0093-5301", "PMID" : "101453926", "abstract" : "We investigate the participation of engaged consumers in the fashion market through the lens of institutional theory. We develop theoretical insights on the unintended market-level changes that ensue when consumers who are avidly interested in a field connect to share ideas with one another. We find that consumers take on some of the institutional work previously done primarily by paid actors and introduce new forms of institutional work supportive of the field. We show that engaged consumers can precipitate the formation of new categories of actors in the field and the contestation of boundaries between established and emergent actor categories. Further, we propose that new consumer-focused institutional logics gain momentum, even while consumers support and promote preexisting logics through their practices. We compare cases where discontented market actors have brought about market changes with our investigation of one where contented consumers unintentionally precipitated market-level dynamics, and we...", "author" : [ { "dropping-particle" : "", "family" : "Dolbec", "given" : "Pierre-Yann", "non-dropping-particle" : "", "parse-names" : false, "suffix" : "" }, { "dropping-particle" : "", "family" : "Fischer", "given" : "Eileen", "non-dropping-particle" : "", "parse-names" : false, "suffix" : "" } ], "container-title" : "Journal of Consumer Research", "id" : "ITEM-1", "issue" : "6", "issued" : { "date-parts" : [ [ "2015" ] ] }, "page" : "1447-1468", "title" : "Refashioning a Field? Connected Consumers and Institutional Dynamics in Markets", "type" : "article-journal", "volume" : "41" }, "uris" : [ "http://www.mendeley.com/documents/?uuid=fda43b68-c29c-47e0-ae15-de95ea4c4fec" ] } ], "mendeley" : { "formattedCitation" : "(Dolbec &amp; Fischer, 2015)", "plainTextFormattedCitation" : "(Dolbec &amp; Fischer, 2015)", "previouslyFormattedCitation" : "(Dolbec &amp; Fischer, 2015)" }, "properties" : {  }, "schema" : "https://github.com/citation-style-language/schema/raw/master/csl-citation.json" }</w:instrText>
      </w:r>
      <w:r w:rsidR="005B3D35">
        <w:rPr>
          <w:rFonts w:ascii="Times New Roman" w:hAnsi="Times New Roman" w:cs="Times New Roman"/>
          <w:lang w:val="en-US"/>
        </w:rPr>
        <w:fldChar w:fldCharType="separate"/>
      </w:r>
      <w:r w:rsidR="005B3D35" w:rsidRPr="005B3D35">
        <w:rPr>
          <w:rFonts w:ascii="Times New Roman" w:hAnsi="Times New Roman" w:cs="Times New Roman"/>
          <w:noProof/>
          <w:lang w:val="en-US"/>
        </w:rPr>
        <w:t>(Dolbec &amp; Fischer, 2015)</w:t>
      </w:r>
      <w:r w:rsidR="005B3D35">
        <w:rPr>
          <w:rFonts w:ascii="Times New Roman" w:hAnsi="Times New Roman" w:cs="Times New Roman"/>
          <w:lang w:val="en-US"/>
        </w:rPr>
        <w:fldChar w:fldCharType="end"/>
      </w:r>
      <w:r w:rsidR="00D624EC">
        <w:rPr>
          <w:rFonts w:ascii="Times New Roman" w:hAnsi="Times New Roman" w:cs="Times New Roman"/>
          <w:lang w:val="en-US"/>
        </w:rPr>
        <w:t>,</w:t>
      </w:r>
      <w:r w:rsidRPr="00D90758">
        <w:rPr>
          <w:rFonts w:ascii="Times New Roman" w:hAnsi="Times New Roman" w:cs="Times New Roman"/>
          <w:lang w:val="en-US"/>
        </w:rPr>
        <w:t xml:space="preserve"> and how consumers deal with conflicting logics </w:t>
      </w:r>
      <w:r w:rsidR="00EC4A1B">
        <w:rPr>
          <w:rFonts w:ascii="Times New Roman" w:hAnsi="Times New Roman" w:cs="Times New Roman"/>
          <w:lang w:val="en-US"/>
        </w:rPr>
        <w:fldChar w:fldCharType="begin" w:fldLock="1"/>
      </w:r>
      <w:r w:rsidR="00EC4A1B">
        <w:rPr>
          <w:rFonts w:ascii="Times New Roman" w:hAnsi="Times New Roman" w:cs="Times New Roman"/>
          <w:lang w:val="en-US"/>
        </w:rPr>
        <w:instrText>ADDIN CSL_CITATION { "citationItems" : [ { "id" : "ITEM-1", "itemData" : { "DOI" : "10.1086/685706", "ISSN" : "2378-1815", "abstract" : "AbstractBy means of an ethnographic approach, this research examines perceptions of fairness and consumer behavior in an emerging nonmonetary sharing system. In contrast to market exchanges, which are defined by clear rules and principles of reciprocity, the redistribution of goods in a ?sharing? context is in many cases less institutionalized and thus open to contestation. We draw on concepts from institutional theory to map out the interplay of different and partly contradicting fairness perceptions in an emerging nonmonetary sharing system and explain how those are negotiated and synthesized. We explicitly highlight a nonrelational fairness principle, leading to the stabilization of the sharing system under study through processes of ?goal sharing? and ?hierarchical coupling.? We discuss our findings in terms of their implications on sharing theory and the role of fairness within this literature stream.", "author" : [ { "dropping-particle" : "", "family" : "Gollnhofer", "given" : "Johanna F", "non-dropping-particle" : "", "parse-names" : false, "suffix" : "" }, { "dropping-particle" : "", "family" : "Hellwig", "given" : "Katharina", "non-dropping-particle" : "", "parse-names" : false, "suffix" : "" }, { "dropping-particle" : "", "family" : "Morhart", "given" : "Felicitas", "non-dropping-particle" : "", "parse-names" : false, "suffix" : "" } ], "container-title" : "Journal of the Association for Consumer Research", "id" : "ITEM-1", "issue" : "2", "issued" : { "date-parts" : [ [ "2016", "3", "4" ] ] }, "note" : "doi: 10.1086/685706", "page" : "226-245", "publisher" : "The University of Chicago Press", "title" : "Fair Is Good, but What Is Fair? Negotiations of Distributive Justice in an Emerging Nonmonetary Sharing Model", "type" : "article-journal", "volume" : "1" }, "uris" : [ "http://www.mendeley.com/documents/?uuid=0129277d-1e64-4c2a-b8a2-b1b6914fb480" ] }, { "id" : "ITEM-2", "itemData" : { "DOI" : "10.1093/jcr/ucv004", "ISBN" : "00935301", "ISSN" : "00935301", "PMID" : "108670944", "abstract" : "Recent consumer research has examined contexts where market-based exchange, gift-giving, sharing, and other modes of exchange occur simultaneously and obey several intersecting logics, but has not conceptualized these so-called hybrid economic forms, nor explained how these hybrids are shaped and sustained. Using ethnographic and netnographic data from the collaborative network of geocaching, this study explains the emergence of hybrid economies. Performativity theory is mobilized to demonstrate that the hybrid status of these economies is constantly under threat of destabilization by the struggle between competing performativities of market and non-market modes of exchange. Despite latent tension between competing performativities, the hybrid economy is sustained through consumer-producer engagements in collaborative consumption and production, the creation of zones of indeterminacy, and the enactment of tournaments of value that dissipate controversies around hybrid transactions. Implications are drawn for consumer research on the interplay between market and non-market economies.", "author" : [ { "dropping-particle" : "", "family" : "Scaraboto", "given" : "Daiane", "non-dropping-particle" : "", "parse-names" : false, "suffix" : "" } ], "container-title" : "Journal of Consumer Research", "id" : "ITEM-2", "issue" : "1", "issued" : { "date-parts" : [ [ "2015" ] ] }, "page" : "152-176", "title" : "Selling, sharing, and everything in between: The hybrid economies of collaborative networks", "type" : "article-journal", "volume" : "42" }, "uris" : [ "http://www.mendeley.com/documents/?uuid=068c4cd3-94d0-429f-b814-78908282fefd" ] } ], "mendeley" : { "formattedCitation" : "(Gollnhofer, Hellwig, &amp; Morhart, 2016; Scaraboto, 2015)", "plainTextFormattedCitation" : "(Gollnhofer, Hellwig, &amp; Morhart, 2016; Scaraboto, 2015)", "previouslyFormattedCitation" : "(Gollnhofer, Hellwig, &amp; Morhart, 2016; Scaraboto, 2015)" }, "properties" : {  }, "schema" : "https://github.com/citation-style-language/schema/raw/master/csl-citation.json" }</w:instrText>
      </w:r>
      <w:r w:rsidR="00EC4A1B">
        <w:rPr>
          <w:rFonts w:ascii="Times New Roman" w:hAnsi="Times New Roman" w:cs="Times New Roman"/>
          <w:lang w:val="en-US"/>
        </w:rPr>
        <w:fldChar w:fldCharType="separate"/>
      </w:r>
      <w:r w:rsidR="00EC4A1B" w:rsidRPr="00EC4A1B">
        <w:rPr>
          <w:rFonts w:ascii="Times New Roman" w:hAnsi="Times New Roman" w:cs="Times New Roman"/>
          <w:noProof/>
          <w:lang w:val="en-US"/>
        </w:rPr>
        <w:t>(Gollnhofer, Hellwig, &amp; Morhart, 2016; Scaraboto, 2015)</w:t>
      </w:r>
      <w:r w:rsidR="00EC4A1B">
        <w:rPr>
          <w:rFonts w:ascii="Times New Roman" w:hAnsi="Times New Roman" w:cs="Times New Roman"/>
          <w:lang w:val="en-US"/>
        </w:rPr>
        <w:fldChar w:fldCharType="end"/>
      </w:r>
      <w:r w:rsidR="00EC4A1B">
        <w:rPr>
          <w:rFonts w:ascii="Times New Roman" w:hAnsi="Times New Roman" w:cs="Times New Roman"/>
          <w:lang w:val="en-US"/>
        </w:rPr>
        <w:t>.</w:t>
      </w:r>
      <w:r w:rsidRPr="00D90758">
        <w:rPr>
          <w:rFonts w:ascii="Times New Roman" w:hAnsi="Times New Roman" w:cs="Times New Roman"/>
          <w:lang w:val="en-US"/>
        </w:rPr>
        <w:t xml:space="preserve"> We use institutional theory to frame our findings regarding consumers’ </w:t>
      </w:r>
      <w:r w:rsidR="003E6265" w:rsidRPr="00D90758">
        <w:rPr>
          <w:rFonts w:ascii="Times New Roman" w:hAnsi="Times New Roman" w:cs="Times New Roman"/>
          <w:lang w:val="en-US"/>
        </w:rPr>
        <w:t>humanization</w:t>
      </w:r>
      <w:r w:rsidRPr="00D90758">
        <w:rPr>
          <w:rFonts w:ascii="Times New Roman" w:hAnsi="Times New Roman" w:cs="Times New Roman"/>
          <w:lang w:val="en-US"/>
        </w:rPr>
        <w:t xml:space="preserve"> </w:t>
      </w:r>
      <w:r w:rsidR="00D624EC">
        <w:rPr>
          <w:rFonts w:ascii="Times New Roman" w:hAnsi="Times New Roman" w:cs="Times New Roman"/>
          <w:lang w:val="en-US"/>
        </w:rPr>
        <w:t>of</w:t>
      </w:r>
      <w:r w:rsidR="003E6265" w:rsidRPr="00D90758">
        <w:rPr>
          <w:rFonts w:ascii="Times New Roman" w:hAnsi="Times New Roman" w:cs="Times New Roman"/>
          <w:lang w:val="en-US"/>
        </w:rPr>
        <w:t xml:space="preserve"> transactional service provider relationships in the context of elderly care</w:t>
      </w:r>
      <w:r w:rsidRPr="00D90758">
        <w:rPr>
          <w:rFonts w:ascii="Times New Roman" w:hAnsi="Times New Roman" w:cs="Times New Roman"/>
          <w:lang w:val="en-US"/>
        </w:rPr>
        <w:t>.</w:t>
      </w:r>
    </w:p>
    <w:p w14:paraId="58C166B8" w14:textId="0EC65B1E" w:rsidR="004D2D67" w:rsidRPr="00D90758" w:rsidRDefault="004D2D67" w:rsidP="00373FB8">
      <w:pPr>
        <w:spacing w:line="480" w:lineRule="auto"/>
        <w:rPr>
          <w:rFonts w:ascii="Times New Roman" w:hAnsi="Times New Roman" w:cs="Times New Roman"/>
          <w:lang w:val="en-US"/>
        </w:rPr>
      </w:pPr>
      <w:r w:rsidRPr="00D90758">
        <w:rPr>
          <w:rFonts w:ascii="Times New Roman" w:hAnsi="Times New Roman" w:cs="Times New Roman"/>
          <w:lang w:val="en-US"/>
        </w:rPr>
        <w:lastRenderedPageBreak/>
        <w:tab/>
        <w:t>Institutional logics are sets of material practices and symbolic constructions that constitute an institution</w:t>
      </w:r>
      <w:r w:rsidR="000252FD">
        <w:rPr>
          <w:rFonts w:ascii="Times New Roman" w:hAnsi="Times New Roman" w:cs="Times New Roman"/>
          <w:lang w:val="en-US"/>
        </w:rPr>
        <w:t xml:space="preserve">’s organizing </w:t>
      </w:r>
      <w:r w:rsidR="000252FD" w:rsidRPr="003C5028">
        <w:rPr>
          <w:rFonts w:ascii="Times New Roman" w:hAnsi="Times New Roman" w:cs="Times New Roman"/>
          <w:lang w:val="en-US"/>
        </w:rPr>
        <w:t>principles (Scott</w:t>
      </w:r>
      <w:r w:rsidR="003C5028" w:rsidRPr="003C5028">
        <w:rPr>
          <w:rFonts w:ascii="Times New Roman" w:hAnsi="Times New Roman" w:cs="Times New Roman"/>
          <w:lang w:val="en-US"/>
        </w:rPr>
        <w:t xml:space="preserve">, </w:t>
      </w:r>
      <w:r w:rsidRPr="003C5028">
        <w:rPr>
          <w:rFonts w:ascii="Times New Roman" w:hAnsi="Times New Roman" w:cs="Times New Roman"/>
          <w:lang w:val="en-US"/>
        </w:rPr>
        <w:t>2014, pp. 90-91). They are shaped</w:t>
      </w:r>
      <w:r w:rsidRPr="00D90758">
        <w:rPr>
          <w:rFonts w:ascii="Times New Roman" w:hAnsi="Times New Roman" w:cs="Times New Roman"/>
          <w:lang w:val="en-US"/>
        </w:rPr>
        <w:t xml:space="preserve"> </w:t>
      </w:r>
      <w:r w:rsidR="004C4F2C">
        <w:rPr>
          <w:rFonts w:ascii="Times New Roman" w:hAnsi="Times New Roman" w:cs="Times New Roman"/>
          <w:lang w:val="en-US"/>
        </w:rPr>
        <w:t>within</w:t>
      </w:r>
      <w:r w:rsidR="004C4F2C" w:rsidRPr="00D90758">
        <w:rPr>
          <w:rFonts w:ascii="Times New Roman" w:hAnsi="Times New Roman" w:cs="Times New Roman"/>
          <w:lang w:val="en-US"/>
        </w:rPr>
        <w:t xml:space="preserve"> domina</w:t>
      </w:r>
      <w:r w:rsidR="004C4F2C">
        <w:rPr>
          <w:rFonts w:ascii="Times New Roman" w:hAnsi="Times New Roman" w:cs="Times New Roman"/>
          <w:lang w:val="en-US"/>
        </w:rPr>
        <w:t>nt</w:t>
      </w:r>
      <w:r w:rsidR="004C4F2C" w:rsidRPr="00D90758">
        <w:rPr>
          <w:rFonts w:ascii="Times New Roman" w:hAnsi="Times New Roman" w:cs="Times New Roman"/>
          <w:lang w:val="en-US"/>
        </w:rPr>
        <w:t xml:space="preserve"> </w:t>
      </w:r>
      <w:r w:rsidRPr="00D90758">
        <w:rPr>
          <w:rFonts w:ascii="Times New Roman" w:hAnsi="Times New Roman" w:cs="Times New Roman"/>
          <w:lang w:val="en-US"/>
        </w:rPr>
        <w:t>philosophical underpinnings and worldviews. These “shared complex conceptual frameworks provide guidelines for the behavior of field participants: on the individual, organizati</w:t>
      </w:r>
      <w:r w:rsidR="000252FD">
        <w:rPr>
          <w:rFonts w:ascii="Times New Roman" w:hAnsi="Times New Roman" w:cs="Times New Roman"/>
          <w:lang w:val="en-US"/>
        </w:rPr>
        <w:t xml:space="preserve">onal and societal </w:t>
      </w:r>
      <w:r w:rsidR="000252FD" w:rsidRPr="00305EDF">
        <w:rPr>
          <w:rFonts w:ascii="Times New Roman" w:hAnsi="Times New Roman" w:cs="Times New Roman"/>
          <w:lang w:val="en-US"/>
        </w:rPr>
        <w:t>level” (Scott</w:t>
      </w:r>
      <w:r w:rsidR="00305EDF" w:rsidRPr="00305EDF">
        <w:rPr>
          <w:rFonts w:ascii="Times New Roman" w:hAnsi="Times New Roman" w:cs="Times New Roman"/>
          <w:lang w:val="en-US"/>
        </w:rPr>
        <w:t xml:space="preserve">, </w:t>
      </w:r>
      <w:r w:rsidRPr="00305EDF">
        <w:rPr>
          <w:rFonts w:ascii="Times New Roman" w:hAnsi="Times New Roman" w:cs="Times New Roman"/>
          <w:lang w:val="en-US"/>
        </w:rPr>
        <w:t>2014, p. 225). The socially</w:t>
      </w:r>
      <w:r w:rsidRPr="00D90758">
        <w:rPr>
          <w:rFonts w:ascii="Times New Roman" w:hAnsi="Times New Roman" w:cs="Times New Roman"/>
          <w:lang w:val="en-US"/>
        </w:rPr>
        <w:t xml:space="preserve"> constructed character of institutional logics helps people in particular contexts provide meaning to their social reality </w:t>
      </w:r>
      <w:r w:rsidR="00C36BAF">
        <w:rPr>
          <w:rFonts w:ascii="Times New Roman" w:hAnsi="Times New Roman" w:cs="Times New Roman"/>
          <w:lang w:val="en-US"/>
        </w:rPr>
        <w:fldChar w:fldCharType="begin" w:fldLock="1"/>
      </w:r>
      <w:r w:rsidR="00C36BAF">
        <w:rPr>
          <w:rFonts w:ascii="Times New Roman" w:hAnsi="Times New Roman" w:cs="Times New Roman"/>
          <w:lang w:val="en-US"/>
        </w:rPr>
        <w:instrText>ADDIN CSL_CITATION { "citationItems" : [ { "id" : "ITEM-1", "itemData" : { "DOI" : "10.1086/680671", "ISBN" : "0093-5301", "ISSN" : "0093-5301", "PMID" : "101453926", "abstract" : "We investigate the participation of engaged consumers in the fashion market through the lens of institutional theory. We develop theoretical insights on the unintended market-level changes that ensue when consumers who are avidly interested in a field connect to share ideas with one another. We find that consumers take on some of the institutional work previously done primarily by paid actors and introduce new forms of institutional work supportive of the field. We show that engaged consumers can precipitate the formation of new categories of actors in the field and the contestation of boundaries between established and emergent actor categories. Further, we propose that new consumer-focused institutional logics gain momentum, even while consumers support and promote preexisting logics through their practices. We compare cases where discontented market actors have brought about market changes with our investigation of one where contented consumers unintentionally precipitated market-level dynamics, and we...", "author" : [ { "dropping-particle" : "", "family" : "Dolbec", "given" : "Pierre-Yann", "non-dropping-particle" : "", "parse-names" : false, "suffix" : "" }, { "dropping-particle" : "", "family" : "Fischer", "given" : "Eileen", "non-dropping-particle" : "", "parse-names" : false, "suffix" : "" } ], "container-title" : "Journal of Consumer Research", "id" : "ITEM-1", "issue" : "6", "issued" : { "date-parts" : [ [ "2015" ] ] }, "page" : "1447-1468", "title" : "Refashioning a Field? Connected Consumers and Institutional Dynamics in Markets", "type" : "article-journal", "volume" : "41" }, "locator" : "1449", "uris" : [ "http://www.mendeley.com/documents/?uuid=fda43b68-c29c-47e0-ae15-de95ea4c4fec" ] } ], "mendeley" : { "formattedCitation" : "(Dolbec &amp; Fischer, 2015, p. 1449)", "plainTextFormattedCitation" : "(Dolbec &amp; Fischer, 2015, p. 1449)", "previouslyFormattedCitation" : "(Dolbec &amp; Fischer, 2015, p. 1449)" }, "properties" : {  }, "schema" : "https://github.com/citation-style-language/schema/raw/master/csl-citation.json" }</w:instrText>
      </w:r>
      <w:r w:rsidR="00C36BAF">
        <w:rPr>
          <w:rFonts w:ascii="Times New Roman" w:hAnsi="Times New Roman" w:cs="Times New Roman"/>
          <w:lang w:val="en-US"/>
        </w:rPr>
        <w:fldChar w:fldCharType="separate"/>
      </w:r>
      <w:r w:rsidR="00C36BAF" w:rsidRPr="00C36BAF">
        <w:rPr>
          <w:rFonts w:ascii="Times New Roman" w:hAnsi="Times New Roman" w:cs="Times New Roman"/>
          <w:noProof/>
          <w:lang w:val="en-US"/>
        </w:rPr>
        <w:t>(Dolbec &amp; Fischer, 2015, p. 1449)</w:t>
      </w:r>
      <w:r w:rsidR="00C36BAF">
        <w:rPr>
          <w:rFonts w:ascii="Times New Roman" w:hAnsi="Times New Roman" w:cs="Times New Roman"/>
          <w:lang w:val="en-US"/>
        </w:rPr>
        <w:fldChar w:fldCharType="end"/>
      </w:r>
      <w:r w:rsidRPr="00D90758">
        <w:rPr>
          <w:rFonts w:ascii="Times New Roman" w:hAnsi="Times New Roman" w:cs="Times New Roman"/>
          <w:lang w:val="en-US"/>
        </w:rPr>
        <w:t>. Since there is a multiplicity of value spheres, each is associated with a distinctive institutional logic. Each arena, field or institution – be it political, economic, or religious – is governed by specific logics. Prior research in marketing</w:t>
      </w:r>
      <w:r w:rsidR="00373FB8">
        <w:rPr>
          <w:rFonts w:ascii="Times New Roman" w:hAnsi="Times New Roman" w:cs="Times New Roman"/>
          <w:lang w:val="en-US"/>
        </w:rPr>
        <w:t xml:space="preserve"> and consumer research has</w:t>
      </w:r>
      <w:r w:rsidRPr="00D90758">
        <w:rPr>
          <w:rFonts w:ascii="Times New Roman" w:hAnsi="Times New Roman" w:cs="Times New Roman"/>
          <w:lang w:val="en-US"/>
        </w:rPr>
        <w:t xml:space="preserve"> </w:t>
      </w:r>
      <w:r w:rsidR="00373FB8">
        <w:rPr>
          <w:rFonts w:ascii="Times New Roman" w:hAnsi="Times New Roman" w:cs="Times New Roman"/>
          <w:lang w:val="en-US"/>
        </w:rPr>
        <w:t>drawn</w:t>
      </w:r>
      <w:r w:rsidRPr="00D90758">
        <w:rPr>
          <w:rFonts w:ascii="Times New Roman" w:hAnsi="Times New Roman" w:cs="Times New Roman"/>
          <w:lang w:val="en-US"/>
        </w:rPr>
        <w:t xml:space="preserve"> distinction</w:t>
      </w:r>
      <w:r w:rsidR="00373FB8">
        <w:rPr>
          <w:rFonts w:ascii="Times New Roman" w:hAnsi="Times New Roman" w:cs="Times New Roman"/>
          <w:lang w:val="en-US"/>
        </w:rPr>
        <w:t>s</w:t>
      </w:r>
      <w:r w:rsidRPr="00D90758">
        <w:rPr>
          <w:rFonts w:ascii="Times New Roman" w:hAnsi="Times New Roman" w:cs="Times New Roman"/>
          <w:lang w:val="en-US"/>
        </w:rPr>
        <w:t xml:space="preserve"> between market and social logics. Market logics </w:t>
      </w:r>
      <w:r w:rsidR="00373FB8">
        <w:rPr>
          <w:rFonts w:ascii="Times New Roman" w:hAnsi="Times New Roman" w:cs="Times New Roman"/>
          <w:lang w:val="en-US"/>
        </w:rPr>
        <w:t>turn on</w:t>
      </w:r>
      <w:r w:rsidRPr="00D90758">
        <w:rPr>
          <w:rFonts w:ascii="Times New Roman" w:hAnsi="Times New Roman" w:cs="Times New Roman"/>
          <w:lang w:val="en-US"/>
        </w:rPr>
        <w:t xml:space="preserve"> money, economi</w:t>
      </w:r>
      <w:r w:rsidR="008F2A63">
        <w:rPr>
          <w:rFonts w:ascii="Times New Roman" w:hAnsi="Times New Roman" w:cs="Times New Roman"/>
          <w:lang w:val="en-US"/>
        </w:rPr>
        <w:t xml:space="preserve">c exchange </w:t>
      </w:r>
      <w:r w:rsidR="009D0FBA">
        <w:rPr>
          <w:rFonts w:ascii="Times New Roman" w:hAnsi="Times New Roman" w:cs="Times New Roman"/>
          <w:lang w:val="en-US"/>
        </w:rPr>
        <w:fldChar w:fldCharType="begin" w:fldLock="1"/>
      </w:r>
      <w:r w:rsidR="009D0FBA">
        <w:rPr>
          <w:rFonts w:ascii="Times New Roman" w:hAnsi="Times New Roman" w:cs="Times New Roman"/>
          <w:lang w:val="en-US"/>
        </w:rPr>
        <w:instrText>ADDIN CSL_CITATION { "citationItems" : [ { "id" : "ITEM-1", "itemData" : { "DOI" : "10.1086/677892", "ISSN" : "0093-5301", "abstract" : "An expanding array of available services allow parents to outsource almost any caregiving activity (e.g., nannies, potty training, birthday party planning). Sociologists document a care deficit\u2014resulting from dual-earner households and distance from extended family\u2014coupled with rising consumerism to account for outsourcing. These studies, as well as those in consumer research, clarify outsourcing motivations, but stop short of explaining the differential impacts of outsourcing tensions parents regularly face when assembling care. As such, consumer researchers know little about how parents navigate such tensions when deciding what is acceptable to outsource. Based on depth interviews with 23 families, our analysis uncovers complex care assemblages that are shaped by parenting discourses and tensions of control, intimacy, and substitutability. The resulting framework explains parents\u2019 strategies for minimizing outsourcing tensions, reveals processes for (re)assembling different types of care resources, and challenges what is known about the relationship between the market and family life. CR - Copyright &amp;#169; 2014 Journal of Consumer Research, Inc.", "author" : [ { "dropping-particle" : "", "family" : "Epp", "given" : "Amber M.", "non-dropping-particle" : "", "parse-names" : false, "suffix" : "" }, { "dropping-particle" : "", "family" : "Velagaleti", "given" : "Sunaina R.", "non-dropping-particle" : "", "parse-names" : false, "suffix" : "" } ], "container-title" : "Journal of Consumer Research", "id" : "ITEM-1", "issue" : "4", "issued" : { "date-parts" : [ [ "2014" ] ] }, "page" : "911-935", "title" : "Outsourcing Parenthood? How Families Manage Care Assemblages Using Paid Commercial Services", "type" : "article-journal", "volume" : "41" }, "uris" : [ "http://www.mendeley.com/documents/?uuid=c040feba-0e7e-4c7b-8b18-0f9c07ba3bba" ] } ], "mendeley" : { "formattedCitation" : "(Epp &amp; Velagaleti, 2014)", "plainTextFormattedCitation" : "(Epp &amp; Velagaleti, 2014)", "previouslyFormattedCitation" : "(Epp &amp; Velagaleti, 2014)" }, "properties" : {  }, "schema" : "https://github.com/citation-style-language/schema/raw/master/csl-citation.json" }</w:instrText>
      </w:r>
      <w:r w:rsidR="009D0FBA">
        <w:rPr>
          <w:rFonts w:ascii="Times New Roman" w:hAnsi="Times New Roman" w:cs="Times New Roman"/>
          <w:lang w:val="en-US"/>
        </w:rPr>
        <w:fldChar w:fldCharType="separate"/>
      </w:r>
      <w:r w:rsidR="009D0FBA" w:rsidRPr="009D0FBA">
        <w:rPr>
          <w:rFonts w:ascii="Times New Roman" w:hAnsi="Times New Roman" w:cs="Times New Roman"/>
          <w:noProof/>
          <w:lang w:val="en-US"/>
        </w:rPr>
        <w:t>(Epp &amp; Velagaleti, 2014)</w:t>
      </w:r>
      <w:r w:rsidR="009D0FBA">
        <w:rPr>
          <w:rFonts w:ascii="Times New Roman" w:hAnsi="Times New Roman" w:cs="Times New Roman"/>
          <w:lang w:val="en-US"/>
        </w:rPr>
        <w:fldChar w:fldCharType="end"/>
      </w:r>
      <w:r w:rsidRPr="00D90758">
        <w:rPr>
          <w:rFonts w:ascii="Times New Roman" w:hAnsi="Times New Roman" w:cs="Times New Roman"/>
          <w:lang w:val="en-US"/>
        </w:rPr>
        <w:t>, ec</w:t>
      </w:r>
      <w:r w:rsidR="008F2A63">
        <w:rPr>
          <w:rFonts w:ascii="Times New Roman" w:hAnsi="Times New Roman" w:cs="Times New Roman"/>
          <w:lang w:val="en-US"/>
        </w:rPr>
        <w:t xml:space="preserve">onomic self-interest </w:t>
      </w:r>
      <w:r w:rsidR="008D1272">
        <w:rPr>
          <w:rFonts w:ascii="Times New Roman" w:hAnsi="Times New Roman" w:cs="Times New Roman"/>
          <w:lang w:val="en-US"/>
        </w:rPr>
        <w:fldChar w:fldCharType="begin" w:fldLock="1"/>
      </w:r>
      <w:r w:rsidR="008D1272">
        <w:rPr>
          <w:rFonts w:ascii="Times New Roman" w:hAnsi="Times New Roman" w:cs="Times New Roman"/>
          <w:lang w:val="en-US"/>
        </w:rPr>
        <w:instrText>ADDIN CSL_CITATION { "citationItems" : [ { "id" : "ITEM-1", "itemData" : { "DOI" : "10.1086/339919", "ISBN" : "00935301", "ISSN" : "0093-5301", "PMID" : "6788991", "abstract" : "This ethnography explores the emancipatory dynamics of the Burning Man project, a one\u2010week\u2010long antimarket event. Practices used at Burning Man to distance consumers from the market include discourses supporting communality and disparaging market logics, alternative exchange practices, and positioning consumption as self\u2010expressive art. Findings reveal several communal practices that distance consumption from broader rhetorics of efficiency and rationality. Although Burning Man\u2019s participants materially support the market, they successfully construct a temporary hypercommunity from which to practice divergent social logics. Escape from the market, if possible at all, must be conceived of as similarly temporary and local. CR - Copyright &amp;#169; 2002 Journal of Consumer Research, Inc.", "author" : [ { "dropping-particle" : "V.", "family" : "Kozinets", "given" : "Robert", "non-dropping-particle" : "", "parse-names" : false, "suffix" : "" } ], "container-title" : "Journal of Consumer Research", "id" : "ITEM-1", "issue" : "1", "issued" : { "date-parts" : [ [ "2002" ] ] }, "page" : "20-38", "title" : "Can Consumers Escape the Market? Emancipatory Illuminations from Burning Man", "type" : "article-journal", "volume" : "29" }, "uris" : [ "http://www.mendeley.com/documents/?uuid=c4785207-4fdb-473e-bed5-f39aa1a294c2" ] } ], "mendeley" : { "formattedCitation" : "(Kozinets, 2002)", "plainTextFormattedCitation" : "(Kozinets, 2002)", "previouslyFormattedCitation" : "(Kozinets, 2002)" }, "properties" : {  }, "schema" : "https://github.com/citation-style-language/schema/raw/master/csl-citation.json" }</w:instrText>
      </w:r>
      <w:r w:rsidR="008D1272">
        <w:rPr>
          <w:rFonts w:ascii="Times New Roman" w:hAnsi="Times New Roman" w:cs="Times New Roman"/>
          <w:lang w:val="en-US"/>
        </w:rPr>
        <w:fldChar w:fldCharType="separate"/>
      </w:r>
      <w:r w:rsidR="008D1272" w:rsidRPr="008D1272">
        <w:rPr>
          <w:rFonts w:ascii="Times New Roman" w:hAnsi="Times New Roman" w:cs="Times New Roman"/>
          <w:noProof/>
          <w:lang w:val="en-US"/>
        </w:rPr>
        <w:t>(Kozinets, 2002)</w:t>
      </w:r>
      <w:r w:rsidR="008D1272">
        <w:rPr>
          <w:rFonts w:ascii="Times New Roman" w:hAnsi="Times New Roman" w:cs="Times New Roman"/>
          <w:lang w:val="en-US"/>
        </w:rPr>
        <w:fldChar w:fldCharType="end"/>
      </w:r>
      <w:r w:rsidR="008D1272">
        <w:rPr>
          <w:rFonts w:ascii="Times New Roman" w:hAnsi="Times New Roman" w:cs="Times New Roman"/>
          <w:lang w:val="en-US"/>
        </w:rPr>
        <w:t>,</w:t>
      </w:r>
      <w:r w:rsidRPr="00D90758">
        <w:rPr>
          <w:rFonts w:ascii="Times New Roman" w:hAnsi="Times New Roman" w:cs="Times New Roman"/>
          <w:lang w:val="en-US"/>
        </w:rPr>
        <w:t xml:space="preserve"> consum</w:t>
      </w:r>
      <w:r w:rsidR="00373FB8">
        <w:rPr>
          <w:rFonts w:ascii="Times New Roman" w:hAnsi="Times New Roman" w:cs="Times New Roman"/>
          <w:lang w:val="en-US"/>
        </w:rPr>
        <w:t>er choice</w:t>
      </w:r>
      <w:r w:rsidR="008F2A63">
        <w:rPr>
          <w:rFonts w:ascii="Times New Roman" w:hAnsi="Times New Roman" w:cs="Times New Roman"/>
          <w:lang w:val="en-US"/>
        </w:rPr>
        <w:t xml:space="preserve"> </w:t>
      </w:r>
      <w:r w:rsidR="001F3601">
        <w:rPr>
          <w:rFonts w:ascii="Times New Roman" w:hAnsi="Times New Roman" w:cs="Times New Roman"/>
          <w:lang w:val="en-US"/>
        </w:rPr>
        <w:fldChar w:fldCharType="begin" w:fldLock="1"/>
      </w:r>
      <w:r w:rsidR="001F3601">
        <w:rPr>
          <w:rFonts w:ascii="Times New Roman" w:hAnsi="Times New Roman" w:cs="Times New Roman"/>
          <w:lang w:val="en-US"/>
        </w:rPr>
        <w:instrText>ADDIN CSL_CITATION { "citationItems" : [ { "id" : "ITEM-1", "itemData" : { "DOI" : "10.1086/677894", "ISBN" : "00935301 (ISSN)", "ISSN" : "0093-5301", "abstract" : "Particularly useful for looking at Institutional theory, field capital and the way in which consumption and ideology and intertwined here...This paper could be useful in my place for looking at how the BRBF re-inviogrates itself.", "author" : [ { "dropping-particle" : "", "family" : "McAlexander", "given" : "James H.", "non-dropping-particle" : "", "parse-names" : false, "suffix" : "" }, { "dropping-particle" : "", "family" : "Dufault", "given" : "Beth Leavenworth", "non-dropping-particle" : "", "parse-names" : false, "suffix" : "" }, { "dropping-particle" : "", "family" : "Martin", "given" : "Diane M.", "non-dropping-particle" : "", "parse-names" : false, "suffix" : "" }, { "dropping-particle" : "", "family" : "Schouten", "given" : "John W.", "non-dropping-particle" : "", "parse-names" : false, "suffix" : "" } ], "container-title" : "Journal of Consumer Research", "id" : "ITEM-1", "issue" : "3", "issued" : { "date-parts" : [ [ "2014" ] ] }, "page" : "858-875", "title" : "The Marketization of Religion: Field, Capital, and Consumer Identity: Table 1.", "type" : "article-journal", "volume" : "41" }, "uris" : [ "http://www.mendeley.com/documents/?uuid=3def5196-b07d-45c8-9fa5-a06ad37240b0" ] } ], "mendeley" : { "formattedCitation" : "(McAlexander et al., 2014)", "plainTextFormattedCitation" : "(McAlexander et al., 2014)", "previouslyFormattedCitation" : "(McAlexander et al., 2014)" }, "properties" : {  }, "schema" : "https://github.com/citation-style-language/schema/raw/master/csl-citation.json" }</w:instrText>
      </w:r>
      <w:r w:rsidR="001F3601">
        <w:rPr>
          <w:rFonts w:ascii="Times New Roman" w:hAnsi="Times New Roman" w:cs="Times New Roman"/>
          <w:lang w:val="en-US"/>
        </w:rPr>
        <w:fldChar w:fldCharType="separate"/>
      </w:r>
      <w:r w:rsidR="001F3601" w:rsidRPr="001F3601">
        <w:rPr>
          <w:rFonts w:ascii="Times New Roman" w:hAnsi="Times New Roman" w:cs="Times New Roman"/>
          <w:noProof/>
          <w:lang w:val="en-US"/>
        </w:rPr>
        <w:t>(McAlexander et al., 2014)</w:t>
      </w:r>
      <w:r w:rsidR="001F3601">
        <w:rPr>
          <w:rFonts w:ascii="Times New Roman" w:hAnsi="Times New Roman" w:cs="Times New Roman"/>
          <w:lang w:val="en-US"/>
        </w:rPr>
        <w:fldChar w:fldCharType="end"/>
      </w:r>
      <w:r w:rsidRPr="00D90758">
        <w:rPr>
          <w:rFonts w:ascii="Times New Roman" w:hAnsi="Times New Roman" w:cs="Times New Roman"/>
          <w:lang w:val="en-US"/>
        </w:rPr>
        <w:t xml:space="preserve">, transactions, </w:t>
      </w:r>
      <w:r w:rsidR="00373FB8">
        <w:rPr>
          <w:rFonts w:ascii="Times New Roman" w:hAnsi="Times New Roman" w:cs="Times New Roman"/>
          <w:lang w:val="en-US"/>
        </w:rPr>
        <w:t xml:space="preserve">and </w:t>
      </w:r>
      <w:r w:rsidR="008F2A63">
        <w:rPr>
          <w:rFonts w:ascii="Times New Roman" w:hAnsi="Times New Roman" w:cs="Times New Roman"/>
          <w:lang w:val="en-US"/>
        </w:rPr>
        <w:t xml:space="preserve">profit maximizations </w:t>
      </w:r>
      <w:r w:rsidR="00DB5524" w:rsidRPr="00262E3C">
        <w:rPr>
          <w:rFonts w:ascii="Times New Roman" w:hAnsi="Times New Roman" w:cs="Times New Roman"/>
          <w:lang w:val="en-US"/>
        </w:rPr>
        <w:fldChar w:fldCharType="begin" w:fldLock="1"/>
      </w:r>
      <w:r w:rsidR="00DB5524" w:rsidRPr="00262E3C">
        <w:rPr>
          <w:rFonts w:ascii="Times New Roman" w:hAnsi="Times New Roman" w:cs="Times New Roman"/>
          <w:lang w:val="en-US"/>
        </w:rPr>
        <w:instrText>ADDIN CSL_CITATION { "citationItems" : [ { "id" : "ITEM-1", "itemData" : { "DOI" : "10.1093/jcr/ucv004", "ISBN" : "00935301", "ISSN" : "00935301", "PMID" : "108670944", "abstract" : "Recent consumer research has examined contexts where market-based exchange, gift-giving, sharing, and other modes of exchange occur simultaneously and obey several intersecting logics, but has not conceptualized these so-called hybrid economic forms, nor explained how these hybrids are shaped and sustained. Using ethnographic and netnographic data from the collaborative network of geocaching, this study explains the emergence of hybrid economies. Performativity theory is mobilized to demonstrate that the hybrid status of these economies is constantly under threat of destabilization by the struggle between competing performativities of market and non-market modes of exchange. Despite latent tension between competing performativities, the hybrid economy is sustained through consumer-producer engagements in collaborative consumption and production, the creation of zones of indeterminacy, and the enactment of tournaments of value that dissipate controversies around hybrid transactions. Implications are drawn for consumer research on the interplay between market and non-market economies.", "author" : [ { "dropping-particle" : "", "family" : "Scaraboto", "given" : "Daiane", "non-dropping-particle" : "", "parse-names" : false, "suffix" : "" } ], "container-title" : "Journal of Consumer Research", "id" : "ITEM-1", "issue" : "1", "issued" : { "date-parts" : [ [ "2015" ] ] }, "page" : "152-176", "title" : "Selling, sharing, and everything in between: The hybrid economies of collaborative networks", "type" : "article-journal", "volume" : "42" }, "uris" : [ "http://www.mendeley.com/documents/?uuid=068c4cd3-94d0-429f-b814-78908282fefd" ] } ], "mendeley" : { "formattedCitation" : "(Scaraboto, 2015)", "plainTextFormattedCitation" : "(Scaraboto, 2015)", "previouslyFormattedCitation" : "(Scaraboto, 2015)" }, "properties" : {  }, "schema" : "https://github.com/citation-style-language/schema/raw/master/csl-citation.json" }</w:instrText>
      </w:r>
      <w:r w:rsidR="00DB5524" w:rsidRPr="00262E3C">
        <w:rPr>
          <w:rFonts w:ascii="Times New Roman" w:hAnsi="Times New Roman" w:cs="Times New Roman"/>
          <w:lang w:val="en-US"/>
        </w:rPr>
        <w:fldChar w:fldCharType="separate"/>
      </w:r>
      <w:r w:rsidR="00DB5524" w:rsidRPr="00262E3C">
        <w:rPr>
          <w:rFonts w:ascii="Times New Roman" w:hAnsi="Times New Roman" w:cs="Times New Roman"/>
          <w:noProof/>
          <w:lang w:val="en-US"/>
        </w:rPr>
        <w:t>(Scaraboto, 2015)</w:t>
      </w:r>
      <w:r w:rsidR="00DB5524" w:rsidRPr="00262E3C">
        <w:rPr>
          <w:rFonts w:ascii="Times New Roman" w:hAnsi="Times New Roman" w:cs="Times New Roman"/>
          <w:lang w:val="en-US"/>
        </w:rPr>
        <w:fldChar w:fldCharType="end"/>
      </w:r>
      <w:r w:rsidR="00373FB8" w:rsidRPr="00262E3C">
        <w:rPr>
          <w:rFonts w:ascii="Times New Roman" w:hAnsi="Times New Roman" w:cs="Times New Roman"/>
          <w:lang w:val="en-US"/>
        </w:rPr>
        <w:t>.</w:t>
      </w:r>
      <w:r w:rsidRPr="00262E3C">
        <w:rPr>
          <w:rFonts w:ascii="Times New Roman" w:hAnsi="Times New Roman" w:cs="Times New Roman"/>
          <w:lang w:val="en-US"/>
        </w:rPr>
        <w:t xml:space="preserve"> </w:t>
      </w:r>
      <w:r w:rsidR="00373FB8" w:rsidRPr="00B9602B">
        <w:rPr>
          <w:rFonts w:ascii="Times New Roman" w:hAnsi="Times New Roman" w:cs="Times New Roman"/>
          <w:lang w:val="en-US"/>
        </w:rPr>
        <w:t>S</w:t>
      </w:r>
      <w:r w:rsidRPr="00B9602B">
        <w:rPr>
          <w:rFonts w:ascii="Times New Roman" w:hAnsi="Times New Roman" w:cs="Times New Roman"/>
          <w:lang w:val="en-US"/>
        </w:rPr>
        <w:t xml:space="preserve">ocial logics </w:t>
      </w:r>
      <w:r w:rsidR="00373FB8" w:rsidRPr="00B9602B">
        <w:rPr>
          <w:rFonts w:ascii="Times New Roman" w:hAnsi="Times New Roman" w:cs="Times New Roman"/>
          <w:lang w:val="en-US"/>
        </w:rPr>
        <w:t>include</w:t>
      </w:r>
      <w:r w:rsidRPr="00B9602B">
        <w:rPr>
          <w:rFonts w:ascii="Times New Roman" w:hAnsi="Times New Roman" w:cs="Times New Roman"/>
          <w:lang w:val="en-US"/>
        </w:rPr>
        <w:t xml:space="preserve"> love,</w:t>
      </w:r>
      <w:r w:rsidRPr="00D90758">
        <w:rPr>
          <w:rFonts w:ascii="Times New Roman" w:hAnsi="Times New Roman" w:cs="Times New Roman"/>
          <w:lang w:val="en-US"/>
        </w:rPr>
        <w:t xml:space="preserve"> sacrifice, family, intim</w:t>
      </w:r>
      <w:r w:rsidR="00262E3C">
        <w:rPr>
          <w:rFonts w:ascii="Times New Roman" w:hAnsi="Times New Roman" w:cs="Times New Roman"/>
          <w:lang w:val="en-US"/>
        </w:rPr>
        <w:t xml:space="preserve">acy, care </w:t>
      </w:r>
      <w:r w:rsidR="008F4581">
        <w:rPr>
          <w:rFonts w:ascii="Times New Roman" w:hAnsi="Times New Roman" w:cs="Times New Roman"/>
          <w:lang w:val="en-US"/>
        </w:rPr>
        <w:fldChar w:fldCharType="begin" w:fldLock="1"/>
      </w:r>
      <w:r w:rsidR="008F4581">
        <w:rPr>
          <w:rFonts w:ascii="Times New Roman" w:hAnsi="Times New Roman" w:cs="Times New Roman"/>
          <w:lang w:val="en-US"/>
        </w:rPr>
        <w:instrText>ADDIN CSL_CITATION { "citationItems" : [ { "id" : "ITEM-1", "itemData" : { "DOI" : "10.1086/677892", "ISSN" : "0093-5301", "abstract" : "An expanding array of available services allow parents to outsource almost any caregiving activity (e.g., nannies, potty training, birthday party planning). Sociologists document a care deficit\u2014resulting from dual-earner households and distance from extended family\u2014coupled with rising consumerism to account for outsourcing. These studies, as well as those in consumer research, clarify outsourcing motivations, but stop short of explaining the differential impacts of outsourcing tensions parents regularly face when assembling care. As such, consumer researchers know little about how parents navigate such tensions when deciding what is acceptable to outsource. Based on depth interviews with 23 families, our analysis uncovers complex care assemblages that are shaped by parenting discourses and tensions of control, intimacy, and substitutability. The resulting framework explains parents\u2019 strategies for minimizing outsourcing tensions, reveals processes for (re)assembling different types of care resources, and challenges what is known about the relationship between the market and family life. CR - Copyright &amp;#169; 2014 Journal of Consumer Research, Inc.", "author" : [ { "dropping-particle" : "", "family" : "Epp", "given" : "Amber M.", "non-dropping-particle" : "", "parse-names" : false, "suffix" : "" }, { "dropping-particle" : "", "family" : "Velagaleti", "given" : "Sunaina R.", "non-dropping-particle" : "", "parse-names" : false, "suffix" : "" } ], "container-title" : "Journal of Consumer Research", "id" : "ITEM-1", "issue" : "4", "issued" : { "date-parts" : [ [ "2014" ] ] }, "page" : "911-935", "title" : "Outsourcing Parenthood? How Families Manage Care Assemblages Using Paid Commercial Services", "type" : "article-journal", "volume" : "41" }, "uris" : [ "http://www.mendeley.com/documents/?uuid=c040feba-0e7e-4c7b-8b18-0f9c07ba3bba" ] } ], "mendeley" : { "formattedCitation" : "(Epp &amp; Velagaleti, 2014)", "plainTextFormattedCitation" : "(Epp &amp; Velagaleti, 2014)", "previouslyFormattedCitation" : "(Epp &amp; Velagaleti, 2014)" }, "properties" : {  }, "schema" : "https://github.com/citation-style-language/schema/raw/master/csl-citation.json" }</w:instrText>
      </w:r>
      <w:r w:rsidR="008F4581">
        <w:rPr>
          <w:rFonts w:ascii="Times New Roman" w:hAnsi="Times New Roman" w:cs="Times New Roman"/>
          <w:lang w:val="en-US"/>
        </w:rPr>
        <w:fldChar w:fldCharType="separate"/>
      </w:r>
      <w:r w:rsidR="008F4581" w:rsidRPr="008F4581">
        <w:rPr>
          <w:rFonts w:ascii="Times New Roman" w:hAnsi="Times New Roman" w:cs="Times New Roman"/>
          <w:noProof/>
          <w:lang w:val="en-US"/>
        </w:rPr>
        <w:t>(Epp &amp; Velagaleti, 2014)</w:t>
      </w:r>
      <w:r w:rsidR="008F4581">
        <w:rPr>
          <w:rFonts w:ascii="Times New Roman" w:hAnsi="Times New Roman" w:cs="Times New Roman"/>
          <w:lang w:val="en-US"/>
        </w:rPr>
        <w:fldChar w:fldCharType="end"/>
      </w:r>
      <w:r w:rsidR="008F2A63">
        <w:rPr>
          <w:rFonts w:ascii="Times New Roman" w:hAnsi="Times New Roman" w:cs="Times New Roman"/>
          <w:lang w:val="en-US"/>
        </w:rPr>
        <w:t xml:space="preserve">, community </w:t>
      </w:r>
      <w:r w:rsidR="008F4581">
        <w:rPr>
          <w:rFonts w:ascii="Times New Roman" w:hAnsi="Times New Roman" w:cs="Times New Roman"/>
          <w:lang w:val="en-US"/>
        </w:rPr>
        <w:fldChar w:fldCharType="begin" w:fldLock="1"/>
      </w:r>
      <w:r w:rsidR="008F4581">
        <w:rPr>
          <w:rFonts w:ascii="Times New Roman" w:hAnsi="Times New Roman" w:cs="Times New Roman"/>
          <w:lang w:val="en-US"/>
        </w:rPr>
        <w:instrText>ADDIN CSL_CITATION { "citationItems" : [ { "id" : "ITEM-1", "itemData" : { "DOI" : "10.1086/339919", "ISBN" : "00935301", "ISSN" : "0093-5301", "PMID" : "6788991", "abstract" : "This ethnography explores the emancipatory dynamics of the Burning Man project, a one\u2010week\u2010long antimarket event. Practices used at Burning Man to distance consumers from the market include discourses supporting communality and disparaging market logics, alternative exchange practices, and positioning consumption as self\u2010expressive art. Findings reveal several communal practices that distance consumption from broader rhetorics of efficiency and rationality. Although Burning Man\u2019s participants materially support the market, they successfully construct a temporary hypercommunity from which to practice divergent social logics. Escape from the market, if possible at all, must be conceived of as similarly temporary and local. CR - Copyright &amp;#169; 2002 Journal of Consumer Research, Inc.", "author" : [ { "dropping-particle" : "V.", "family" : "Kozinets", "given" : "Robert", "non-dropping-particle" : "", "parse-names" : false, "suffix" : "" } ], "container-title" : "Journal of Consumer Research", "id" : "ITEM-1", "issue" : "1", "issued" : { "date-parts" : [ [ "2002" ] ] }, "page" : "20-38", "title" : "Can Consumers Escape the Market? Emancipatory Illuminations from Burning Man", "type" : "article-journal", "volume" : "29" }, "uris" : [ "http://www.mendeley.com/documents/?uuid=c4785207-4fdb-473e-bed5-f39aa1a294c2" ] } ], "mendeley" : { "formattedCitation" : "(Kozinets, 2002)", "plainTextFormattedCitation" : "(Kozinets, 2002)", "previouslyFormattedCitation" : "(Kozinets, 2002)" }, "properties" : {  }, "schema" : "https://github.com/citation-style-language/schema/raw/master/csl-citation.json" }</w:instrText>
      </w:r>
      <w:r w:rsidR="008F4581">
        <w:rPr>
          <w:rFonts w:ascii="Times New Roman" w:hAnsi="Times New Roman" w:cs="Times New Roman"/>
          <w:lang w:val="en-US"/>
        </w:rPr>
        <w:fldChar w:fldCharType="separate"/>
      </w:r>
      <w:r w:rsidR="008F4581" w:rsidRPr="008F4581">
        <w:rPr>
          <w:rFonts w:ascii="Times New Roman" w:hAnsi="Times New Roman" w:cs="Times New Roman"/>
          <w:noProof/>
          <w:lang w:val="en-US"/>
        </w:rPr>
        <w:t>(Kozinets, 2002)</w:t>
      </w:r>
      <w:r w:rsidR="008F4581">
        <w:rPr>
          <w:rFonts w:ascii="Times New Roman" w:hAnsi="Times New Roman" w:cs="Times New Roman"/>
          <w:lang w:val="en-US"/>
        </w:rPr>
        <w:fldChar w:fldCharType="end"/>
      </w:r>
      <w:r w:rsidR="008F2A63">
        <w:rPr>
          <w:rFonts w:ascii="Times New Roman" w:hAnsi="Times New Roman" w:cs="Times New Roman"/>
          <w:lang w:val="en-US"/>
        </w:rPr>
        <w:t xml:space="preserve">, reciprocity </w:t>
      </w:r>
      <w:r w:rsidR="008F4581">
        <w:rPr>
          <w:rFonts w:ascii="Times New Roman" w:hAnsi="Times New Roman" w:cs="Times New Roman"/>
          <w:lang w:val="en-US"/>
        </w:rPr>
        <w:fldChar w:fldCharType="begin" w:fldLock="1"/>
      </w:r>
      <w:r w:rsidR="008F4581">
        <w:rPr>
          <w:rFonts w:ascii="Times New Roman" w:hAnsi="Times New Roman" w:cs="Times New Roman"/>
          <w:lang w:val="en-US"/>
        </w:rPr>
        <w:instrText>ADDIN CSL_CITATION { "citationItems" : [ { "id" : "ITEM-1", "itemData" : { "DOI" : "10.1093/jcr/ucv004", "ISBN" : "00935301", "ISSN" : "00935301", "PMID" : "108670944", "abstract" : "Recent consumer research has examined contexts where market-based exchange, gift-giving, sharing, and other modes of exchange occur simultaneously and obey several intersecting logics, but has not conceptualized these so-called hybrid economic forms, nor explained how these hybrids are shaped and sustained. Using ethnographic and netnographic data from the collaborative network of geocaching, this study explains the emergence of hybrid economies. Performativity theory is mobilized to demonstrate that the hybrid status of these economies is constantly under threat of destabilization by the struggle between competing performativities of market and non-market modes of exchange. Despite latent tension between competing performativities, the hybrid economy is sustained through consumer-producer engagements in collaborative consumption and production, the creation of zones of indeterminacy, and the enactment of tournaments of value that dissipate controversies around hybrid transactions. Implications are drawn for consumer research on the interplay between market and non-market economies.", "author" : [ { "dropping-particle" : "", "family" : "Scaraboto", "given" : "Daiane", "non-dropping-particle" : "", "parse-names" : false, "suffix" : "" } ], "container-title" : "Journal of Consumer Research", "id" : "ITEM-1", "issue" : "1", "issued" : { "date-parts" : [ [ "2015" ] ] }, "page" : "152-176", "title" : "Selling, sharing, and everything in between: The hybrid economies of collaborative networks", "type" : "article-journal", "volume" : "42" }, "uris" : [ "http://www.mendeley.com/documents/?uuid=068c4cd3-94d0-429f-b814-78908282fefd" ] } ], "mendeley" : { "formattedCitation" : "(Scaraboto, 2015)", "plainTextFormattedCitation" : "(Scaraboto, 2015)", "previouslyFormattedCitation" : "(Scaraboto, 2015)" }, "properties" : {  }, "schema" : "https://github.com/citation-style-language/schema/raw/master/csl-citation.json" }</w:instrText>
      </w:r>
      <w:r w:rsidR="008F4581">
        <w:rPr>
          <w:rFonts w:ascii="Times New Roman" w:hAnsi="Times New Roman" w:cs="Times New Roman"/>
          <w:lang w:val="en-US"/>
        </w:rPr>
        <w:fldChar w:fldCharType="separate"/>
      </w:r>
      <w:r w:rsidR="008F4581" w:rsidRPr="008F4581">
        <w:rPr>
          <w:rFonts w:ascii="Times New Roman" w:hAnsi="Times New Roman" w:cs="Times New Roman"/>
          <w:noProof/>
          <w:lang w:val="en-US"/>
        </w:rPr>
        <w:t>(Scaraboto, 2015)</w:t>
      </w:r>
      <w:r w:rsidR="008F4581">
        <w:rPr>
          <w:rFonts w:ascii="Times New Roman" w:hAnsi="Times New Roman" w:cs="Times New Roman"/>
          <w:lang w:val="en-US"/>
        </w:rPr>
        <w:fldChar w:fldCharType="end"/>
      </w:r>
      <w:r w:rsidRPr="00D90758">
        <w:rPr>
          <w:rFonts w:ascii="Times New Roman" w:hAnsi="Times New Roman" w:cs="Times New Roman"/>
          <w:lang w:val="en-US"/>
        </w:rPr>
        <w:t>, gifting</w:t>
      </w:r>
      <w:r w:rsidR="00373FB8">
        <w:rPr>
          <w:rFonts w:ascii="Times New Roman" w:hAnsi="Times New Roman" w:cs="Times New Roman"/>
          <w:lang w:val="en-US"/>
        </w:rPr>
        <w:t>,</w:t>
      </w:r>
      <w:r w:rsidR="008F2A63">
        <w:rPr>
          <w:rFonts w:ascii="Times New Roman" w:hAnsi="Times New Roman" w:cs="Times New Roman"/>
          <w:lang w:val="en-US"/>
        </w:rPr>
        <w:t xml:space="preserve"> and generosity </w:t>
      </w:r>
      <w:r w:rsidR="008F4581">
        <w:rPr>
          <w:rFonts w:ascii="Times New Roman" w:hAnsi="Times New Roman" w:cs="Times New Roman"/>
          <w:lang w:val="en-US"/>
        </w:rPr>
        <w:fldChar w:fldCharType="begin" w:fldLock="1"/>
      </w:r>
      <w:r w:rsidR="008F4581">
        <w:rPr>
          <w:rFonts w:ascii="Times New Roman" w:hAnsi="Times New Roman" w:cs="Times New Roman"/>
          <w:lang w:val="en-US"/>
        </w:rPr>
        <w:instrText>ADDIN CSL_CITATION { "citationItems" : [ { "id" : "ITEM-1", "itemData" : { "DOI" : "10.1086/662198", "ISBN" : "0093-5301", "ISSN" : "0093-5301", "abstract" : "Consumer research on gifting has primarily focused on the interpersonal meanings and behavior patterns associated with dyadic gifts that are specifically given from one individual to another and in which the central goal is interpersonal relationship maintenance. Yet we find another type of gifting when community members in one social position give to community members in another position in which the central goal is intracommunity, rather than interpersonal, relationship work. This ethno- graphic research details the ritual practices, structural components, and meanings associated with intracommunity gifts employing the empirical context of the post- Katrina New Orleans\u2019 community celebration of Mardi Gras. Through this context, we detail how intracommunity gifting gives prominence to the logics of the moral economy while still drawing from those of the market economy. Beyondthiscontext, we use our conclusions about the intersection of the market and moral economies to understand contemporary ambivalence to corporate sponsorships of local com- munity events.", "author" : [ { "dropping-particle" : "", "family" : "Weinberger", "given" : "Michelle F.", "non-dropping-particle" : "", "parse-names" : false, "suffix" : "" }, { "dropping-particle" : "", "family" : "Wallendorf", "given" : "Melanie", "non-dropping-particle" : "", "parse-names" : false, "suffix" : "" } ], "container-title" : "Journal of Consumer Research", "id" : "ITEM-1", "issue" : "1", "issued" : { "date-parts" : [ [ "2012" ] ] }, "page" : "74-92", "title" : "Intracommunity Gifting at the Intersection of Contemporary Moral and Market Economies: Table 1.", "type" : "article-journal", "volume" : "39" }, "uris" : [ "http://www.mendeley.com/documents/?uuid=87d66128-21d3-4109-8665-70d966c24af5" ] } ], "mendeley" : { "formattedCitation" : "(Weinberger &amp; Wallendorf, 2012)", "plainTextFormattedCitation" : "(Weinberger &amp; Wallendorf, 2012)", "previouslyFormattedCitation" : "(Weinberger &amp; Wallendorf, 2012)" }, "properties" : {  }, "schema" : "https://github.com/citation-style-language/schema/raw/master/csl-citation.json" }</w:instrText>
      </w:r>
      <w:r w:rsidR="008F4581">
        <w:rPr>
          <w:rFonts w:ascii="Times New Roman" w:hAnsi="Times New Roman" w:cs="Times New Roman"/>
          <w:lang w:val="en-US"/>
        </w:rPr>
        <w:fldChar w:fldCharType="separate"/>
      </w:r>
      <w:r w:rsidR="008F4581" w:rsidRPr="008F4581">
        <w:rPr>
          <w:rFonts w:ascii="Times New Roman" w:hAnsi="Times New Roman" w:cs="Times New Roman"/>
          <w:noProof/>
          <w:lang w:val="en-US"/>
        </w:rPr>
        <w:t>(Weinberger &amp; Wallendorf, 2012)</w:t>
      </w:r>
      <w:r w:rsidR="008F4581">
        <w:rPr>
          <w:rFonts w:ascii="Times New Roman" w:hAnsi="Times New Roman" w:cs="Times New Roman"/>
          <w:lang w:val="en-US"/>
        </w:rPr>
        <w:fldChar w:fldCharType="end"/>
      </w:r>
      <w:r w:rsidRPr="00D90758">
        <w:rPr>
          <w:rFonts w:ascii="Times New Roman" w:hAnsi="Times New Roman" w:cs="Times New Roman"/>
          <w:lang w:val="en-US"/>
        </w:rPr>
        <w:t xml:space="preserve">. </w:t>
      </w:r>
    </w:p>
    <w:p w14:paraId="0D4A0320" w14:textId="16C35986" w:rsidR="004D2D67" w:rsidRPr="00D90758" w:rsidRDefault="004D2D67" w:rsidP="00D90758">
      <w:pPr>
        <w:spacing w:line="480" w:lineRule="auto"/>
        <w:ind w:firstLine="709"/>
        <w:rPr>
          <w:rFonts w:ascii="Times New Roman" w:hAnsi="Times New Roman" w:cs="Times New Roman"/>
          <w:lang w:val="en-US"/>
        </w:rPr>
      </w:pPr>
      <w:r w:rsidRPr="00D90758">
        <w:rPr>
          <w:rFonts w:ascii="Times New Roman" w:hAnsi="Times New Roman" w:cs="Times New Roman"/>
          <w:lang w:val="en-US"/>
        </w:rPr>
        <w:t xml:space="preserve">Institutional work </w:t>
      </w:r>
      <w:r w:rsidR="00F36F0B">
        <w:rPr>
          <w:rFonts w:ascii="Times New Roman" w:hAnsi="Times New Roman" w:cs="Times New Roman"/>
          <w:lang w:val="en-US"/>
        </w:rPr>
        <w:t>deals with</w:t>
      </w:r>
      <w:r w:rsidRPr="00D90758">
        <w:rPr>
          <w:rFonts w:ascii="Times New Roman" w:hAnsi="Times New Roman" w:cs="Times New Roman"/>
          <w:lang w:val="en-US"/>
        </w:rPr>
        <w:t xml:space="preserve"> tensions of competing institutional logics</w:t>
      </w:r>
      <w:r w:rsidR="00F36F0B">
        <w:rPr>
          <w:rFonts w:ascii="Times New Roman" w:hAnsi="Times New Roman" w:cs="Times New Roman"/>
          <w:lang w:val="en-US"/>
        </w:rPr>
        <w:t>, and can lead</w:t>
      </w:r>
      <w:r w:rsidRPr="00D90758">
        <w:rPr>
          <w:rFonts w:ascii="Times New Roman" w:hAnsi="Times New Roman" w:cs="Times New Roman"/>
          <w:lang w:val="en-US"/>
        </w:rPr>
        <w:t xml:space="preserve"> to actions aimed at creating, maintaining, </w:t>
      </w:r>
      <w:r w:rsidR="00F36F0B">
        <w:rPr>
          <w:rFonts w:ascii="Times New Roman" w:hAnsi="Times New Roman" w:cs="Times New Roman"/>
          <w:lang w:val="en-US"/>
        </w:rPr>
        <w:t xml:space="preserve">or </w:t>
      </w:r>
      <w:r w:rsidRPr="00D90758">
        <w:rPr>
          <w:rFonts w:ascii="Times New Roman" w:hAnsi="Times New Roman" w:cs="Times New Roman"/>
          <w:lang w:val="en-US"/>
        </w:rPr>
        <w:t>disrupting practices, understandings, rules, and conventions that are shared by individual and collective actors in an organizati</w:t>
      </w:r>
      <w:r w:rsidR="00277E22">
        <w:rPr>
          <w:rFonts w:ascii="Times New Roman" w:hAnsi="Times New Roman" w:cs="Times New Roman"/>
          <w:lang w:val="en-US"/>
        </w:rPr>
        <w:t xml:space="preserve">onal field </w:t>
      </w:r>
      <w:r w:rsidR="00370C14">
        <w:rPr>
          <w:rFonts w:ascii="Times New Roman" w:hAnsi="Times New Roman" w:cs="Times New Roman"/>
          <w:lang w:val="en-US"/>
        </w:rPr>
        <w:fldChar w:fldCharType="begin" w:fldLock="1"/>
      </w:r>
      <w:r w:rsidR="00370C14">
        <w:rPr>
          <w:rFonts w:ascii="Times New Roman" w:hAnsi="Times New Roman" w:cs="Times New Roman"/>
          <w:lang w:val="en-US"/>
        </w:rPr>
        <w:instrText>ADDIN CSL_CITATION { "citationItems" : [ { "id" : "ITEM-1", "itemData" : { "DOI" : "10.1086/680671", "ISBN" : "0093-5301", "ISSN" : "0093-5301", "PMID" : "101453926", "abstract" : "We investigate the participation of engaged consumers in the fashion market through the lens of institutional theory. We develop theoretical insights on the unintended market-level changes that ensue when consumers who are avidly interested in a field connect to share ideas with one another. We find that consumers take on some of the institutional work previously done primarily by paid actors and introduce new forms of institutional work supportive of the field. We show that engaged consumers can precipitate the formation of new categories of actors in the field and the contestation of boundaries between established and emergent actor categories. Further, we propose that new consumer-focused institutional logics gain momentum, even while consumers support and promote preexisting logics through their practices. We compare cases where discontented market actors have brought about market changes with our investigation of one where contented consumers unintentionally precipitated market-level dynamics, and we...", "author" : [ { "dropping-particle" : "", "family" : "Dolbec", "given" : "Pierre-Yann", "non-dropping-particle" : "", "parse-names" : false, "suffix" : "" }, { "dropping-particle" : "", "family" : "Fischer", "given" : "Eileen", "non-dropping-particle" : "", "parse-names" : false, "suffix" : "" } ], "container-title" : "Journal of Consumer Research", "id" : "ITEM-1", "issue" : "6", "issued" : { "date-parts" : [ [ "2015" ] ] }, "page" : "1447-1468", "title" : "Refashioning a Field? Connected Consumers and Institutional Dynamics in Markets", "type" : "article-journal", "volume" : "41" }, "locator" : "1450", "uris" : [ "http://www.mendeley.com/documents/?uuid=fda43b68-c29c-47e0-ae15-de95ea4c4fec" ] } ], "mendeley" : { "formattedCitation" : "(Dolbec &amp; Fischer, 2015, p. 1450)", "plainTextFormattedCitation" : "(Dolbec &amp; Fischer, 2015, p. 1450)", "previouslyFormattedCitation" : "(Dolbec &amp; Fischer, 2015, p. 1450)" }, "properties" : {  }, "schema" : "https://github.com/citation-style-language/schema/raw/master/csl-citation.json" }</w:instrText>
      </w:r>
      <w:r w:rsidR="00370C14">
        <w:rPr>
          <w:rFonts w:ascii="Times New Roman" w:hAnsi="Times New Roman" w:cs="Times New Roman"/>
          <w:lang w:val="en-US"/>
        </w:rPr>
        <w:fldChar w:fldCharType="separate"/>
      </w:r>
      <w:r w:rsidR="00370C14" w:rsidRPr="00370C14">
        <w:rPr>
          <w:rFonts w:ascii="Times New Roman" w:hAnsi="Times New Roman" w:cs="Times New Roman"/>
          <w:noProof/>
          <w:lang w:val="en-US"/>
        </w:rPr>
        <w:t>(Dolbec &amp; Fischer, 2015, p. 1450)</w:t>
      </w:r>
      <w:r w:rsidR="00370C14">
        <w:rPr>
          <w:rFonts w:ascii="Times New Roman" w:hAnsi="Times New Roman" w:cs="Times New Roman"/>
          <w:lang w:val="en-US"/>
        </w:rPr>
        <w:fldChar w:fldCharType="end"/>
      </w:r>
      <w:r w:rsidRPr="00D90758">
        <w:rPr>
          <w:rFonts w:ascii="Times New Roman" w:hAnsi="Times New Roman" w:cs="Times New Roman"/>
          <w:lang w:val="en-US"/>
        </w:rPr>
        <w:t xml:space="preserve">. Diverging institutional logics might interact with one another, </w:t>
      </w:r>
      <w:r w:rsidR="00F36F0B">
        <w:rPr>
          <w:rFonts w:ascii="Times New Roman" w:hAnsi="Times New Roman" w:cs="Times New Roman"/>
          <w:lang w:val="en-US"/>
        </w:rPr>
        <w:t>take on</w:t>
      </w:r>
      <w:r w:rsidRPr="00D90758">
        <w:rPr>
          <w:rFonts w:ascii="Times New Roman" w:hAnsi="Times New Roman" w:cs="Times New Roman"/>
          <w:lang w:val="en-US"/>
        </w:rPr>
        <w:t xml:space="preserve"> hierarchical constellations, balance each other out, and achieve acceptance over time </w:t>
      </w:r>
      <w:r w:rsidR="00A87F99">
        <w:rPr>
          <w:rFonts w:ascii="Times New Roman" w:hAnsi="Times New Roman" w:cs="Times New Roman"/>
          <w:lang w:val="en-US"/>
        </w:rPr>
        <w:fldChar w:fldCharType="begin" w:fldLock="1"/>
      </w:r>
      <w:r w:rsidR="00A87F99">
        <w:rPr>
          <w:rFonts w:ascii="Times New Roman" w:hAnsi="Times New Roman" w:cs="Times New Roman"/>
          <w:lang w:val="en-US"/>
        </w:rPr>
        <w:instrText>ADDIN CSL_CITATION { "citationItems" : [ { "id" : "ITEM-1", "itemData" : { "DOI" : "10.1086/685706", "ISSN" : "2378-1815", "abstract" : "AbstractBy means of an ethnographic approach, this research examines perceptions of fairness and consumer behavior in an emerging nonmonetary sharing system. In contrast to market exchanges, which are defined by clear rules and principles of reciprocity, the redistribution of goods in a ?sharing? context is in many cases less institutionalized and thus open to contestation. We draw on concepts from institutional theory to map out the interplay of different and partly contradicting fairness perceptions in an emerging nonmonetary sharing system and explain how those are negotiated and synthesized. We explicitly highlight a nonrelational fairness principle, leading to the stabilization of the sharing system under study through processes of ?goal sharing? and ?hierarchical coupling.? We discuss our findings in terms of their implications on sharing theory and the role of fairness within this literature stream.", "author" : [ { "dropping-particle" : "", "family" : "Gollnhofer", "given" : "Johanna F", "non-dropping-particle" : "", "parse-names" : false, "suffix" : "" }, { "dropping-particle" : "", "family" : "Hellwig", "given" : "Katharina", "non-dropping-particle" : "", "parse-names" : false, "suffix" : "" }, { "dropping-particle" : "", "family" : "Morhart", "given" : "Felicitas", "non-dropping-particle" : "", "parse-names" : false, "suffix" : "" } ], "container-title" : "Journal of the Association for Consumer Research", "id" : "ITEM-1", "issue" : "2", "issued" : { "date-parts" : [ [ "2016", "3", "4" ] ] }, "note" : "doi: 10.1086/685706", "page" : "226-245", "publisher" : "The University of Chicago Press", "title" : "Fair Is Good, but What Is Fair? Negotiations of Distributive Justice in an Emerging Nonmonetary Sharing Model", "type" : "article-journal", "volume" : "1" }, "locator" : "229", "uris" : [ "http://www.mendeley.com/documents/?uuid=0129277d-1e64-4c2a-b8a2-b1b6914fb480" ] } ], "mendeley" : { "formattedCitation" : "(Gollnhofer et al., 2016, p. 229)", "plainTextFormattedCitation" : "(Gollnhofer et al., 2016, p. 229)", "previouslyFormattedCitation" : "(Gollnhofer et al., 2016, p. 229)" }, "properties" : {  }, "schema" : "https://github.com/citation-style-language/schema/raw/master/csl-citation.json" }</w:instrText>
      </w:r>
      <w:r w:rsidR="00A87F99">
        <w:rPr>
          <w:rFonts w:ascii="Times New Roman" w:hAnsi="Times New Roman" w:cs="Times New Roman"/>
          <w:lang w:val="en-US"/>
        </w:rPr>
        <w:fldChar w:fldCharType="separate"/>
      </w:r>
      <w:r w:rsidR="00A87F99" w:rsidRPr="00A87F99">
        <w:rPr>
          <w:rFonts w:ascii="Times New Roman" w:hAnsi="Times New Roman" w:cs="Times New Roman"/>
          <w:noProof/>
          <w:lang w:val="en-US"/>
        </w:rPr>
        <w:t>(Gollnhofer et al., 2016, p. 229)</w:t>
      </w:r>
      <w:r w:rsidR="00A87F99">
        <w:rPr>
          <w:rFonts w:ascii="Times New Roman" w:hAnsi="Times New Roman" w:cs="Times New Roman"/>
          <w:lang w:val="en-US"/>
        </w:rPr>
        <w:fldChar w:fldCharType="end"/>
      </w:r>
      <w:r w:rsidRPr="00D90758">
        <w:rPr>
          <w:rFonts w:ascii="Times New Roman" w:hAnsi="Times New Roman" w:cs="Times New Roman"/>
          <w:lang w:val="en-US"/>
        </w:rPr>
        <w:t xml:space="preserve">. </w:t>
      </w:r>
    </w:p>
    <w:p w14:paraId="6B66A130" w14:textId="0221B2F0" w:rsidR="004D2D67" w:rsidRPr="00D90758" w:rsidRDefault="004D2D67" w:rsidP="00A51E1B">
      <w:pPr>
        <w:spacing w:line="480" w:lineRule="auto"/>
        <w:ind w:firstLine="709"/>
        <w:rPr>
          <w:rFonts w:ascii="Times New Roman" w:hAnsi="Times New Roman" w:cs="Times New Roman"/>
          <w:lang w:val="en-US"/>
        </w:rPr>
      </w:pPr>
      <w:r w:rsidRPr="00D90758">
        <w:rPr>
          <w:rFonts w:ascii="Times New Roman" w:hAnsi="Times New Roman" w:cs="Times New Roman"/>
          <w:lang w:val="en-US"/>
        </w:rPr>
        <w:t xml:space="preserve">Based on the practice of food sharing and the legitimization of sustainable practices, </w:t>
      </w:r>
      <w:r w:rsidRPr="002641E0">
        <w:rPr>
          <w:rFonts w:ascii="Times New Roman" w:hAnsi="Times New Roman" w:cs="Times New Roman"/>
          <w:lang w:val="en-US"/>
        </w:rPr>
        <w:t>Gollnhofer (2016) explains</w:t>
      </w:r>
      <w:r w:rsidRPr="00D90758">
        <w:rPr>
          <w:rFonts w:ascii="Times New Roman" w:hAnsi="Times New Roman" w:cs="Times New Roman"/>
          <w:lang w:val="en-US"/>
        </w:rPr>
        <w:t xml:space="preserve"> how logics can hybridize, and she defines strategies to combine logics. Strategies to hybridize logics have been identified by the literature </w:t>
      </w:r>
      <w:r w:rsidR="005811F4">
        <w:rPr>
          <w:rFonts w:ascii="Times New Roman" w:hAnsi="Times New Roman" w:cs="Times New Roman"/>
          <w:lang w:val="en-US"/>
        </w:rPr>
        <w:fldChar w:fldCharType="begin" w:fldLock="1"/>
      </w:r>
      <w:r w:rsidR="005811F4">
        <w:rPr>
          <w:rFonts w:ascii="Times New Roman" w:hAnsi="Times New Roman" w:cs="Times New Roman"/>
          <w:lang w:val="en-US"/>
        </w:rPr>
        <w:instrText>ADDIN CSL_CITATION { "citationItems" : [ { "id" : "ITEM-1", "itemData" : { "DOI" : "10.1509/jppm.15.090", "ISSN" : "0743-9156", "abstract" : "Consumers, retailers, and public policy all strive for sustainable behavior and actions. However, such actions often come into conflict with existing regulatory, normative, or cultural\u2013cognitive structures, preventing legitimation on a broad scale. This article shows how activist consumers initially tackle the problem of food waste through a practice\u2014namely, dumpster diving\u2014which is at odds with marketplace structures, leading to the marginalization and stigmatization of this practice. However, through dialectical adaptation strategies that alter the practice of dumpster diving and respective marketplace antecedents, the practice of foodsharing emerges, gets legitimized, and contributes significantly to the primary goal of dumpster diving: the reduction of food waste. Goal congruency is identified as the underlying mechanism that allows for this process of dialectical adaptation. This study contributes to the literature on sustainable behavior by showing how the process of dialectical adaptation has the p...", "author" : [ { "dropping-particle" : "", "family" : "Gollnhofer", "given" : "Johanna F.", "non-dropping-particle" : "", "parse-names" : false, "suffix" : "" } ], "container-title" : "Journal of Public Policy &amp; Marketing", "id" : "ITEM-1", "issued" : { "date-parts" : [ [ "2016" ] ] }, "page" : "jppm.15.090", "title" : "The Legitimation of a Sustainable Practice Through Dialectical Adaptation in the Marketplace", "type" : "article-journal" }, "uris" : [ "http://www.mendeley.com/documents/?uuid=caed5d74-1873-4455-85c2-bb3125e7840d" ] }, { "id" : "ITEM-2", "itemData" : { "DOI" : "10.5465/amj.2011.0405", "ISBN" : "00014273", "ISSN" : "00014273", "PMID" : "18837629", "abstract" : "This article explores how hybrid organizations, which incorporate competing institutional logics, internally manage the logics that they embody. Relying on an inductive comparative case study of four work integration social enterprises embedded in competing social welfare and commercial logics, we show that, instead of adopting strategies of decoupling or compromising, as the literature typically suggests, these organizations selectively coupled intact elements prescribed by each logic. This strategy allowed them to project legitimacy to external stakeholders without having to engage in costly deceptions or negotiations. We further identify a specific hybridization pattern that we refer to as \u201cTrojan horse,\u201d whereby organizations that entered the work integration field with low legitimacy because of their embeddedness in the commercial logic strategically incorporated elements from the social welfare logic in an attempt to gain legitimacy and acceptance. Surprisingly, they did so more than comparable organizations originating from the social welfare logic. These findings suggest that, when lacking legitimacy in a given field, hybrids may manipulate the templates provided by the multiple logics in which they are embedded in an attempt to gain acceptance. Overall, our findings contribute to a better understanding of how organizations can survive and thrive when embedded in pluralistic institutional environments.", "author" : [ { "dropping-particle" : "", "family" : "Pache", "given" : "Anne Claire", "non-dropping-particle" : "", "parse-names" : false, "suffix" : "" }, { "dropping-particle" : "", "family" : "Santos", "given" : "Filipe", "non-dropping-particle" : "", "parse-names" : false, "suffix" : "" } ], "container-title" : "Academy of Management Journal", "id" : "ITEM-2", "issue" : "4", "issued" : { "date-parts" : [ [ "2013" ] ] }, "page" : "972-1001", "title" : "Inside the hybrid organization: Selective coupling as a response to competing institutional logics", "type" : "article-journal", "volume" : "56" }, "uris" : [ "http://www.mendeley.com/documents/?uuid=dd9c3aca-0dfe-4c5c-bfa3-06063cbd4b4f" ] }, { "id" : "ITEM-3", "itemData" : { "DOI" : "10.1093/jcr/ucv004", "ISBN" : "00935301", "ISSN" : "00935301", "PMID" : "108670944", "abstract" : "Recent consumer research has examined contexts where market-based exchange, gift-giving, sharing, and other modes of exchange occur simultaneously and obey several intersecting logics, but has not conceptualized these so-called hybrid economic forms, nor explained how these hybrids are shaped and sustained. Using ethnographic and netnographic data from the collaborative network of geocaching, this study explains the emergence of hybrid economies. Performativity theory is mobilized to demonstrate that the hybrid status of these economies is constantly under threat of destabilization by the struggle between competing performativities of market and non-market modes of exchange. Despite latent tension between competing performativities, the hybrid economy is sustained through consumer-producer engagements in collaborative consumption and production, the creation of zones of indeterminacy, and the enactment of tournaments of value that dissipate controversies around hybrid transactions. Implications are drawn for consumer research on the interplay between market and non-market economies.", "author" : [ { "dropping-particle" : "", "family" : "Scaraboto", "given" : "Daiane", "non-dropping-particle" : "", "parse-names" : false, "suffix" : "" } ], "container-title" : "Journal of Consumer Research", "id" : "ITEM-3", "issue" : "1", "issued" : { "date-parts" : [ [ "2015" ] ] }, "page" : "152-176", "title" : "Selling, sharing, and everything in between: The hybrid economies of collaborative networks", "type" : "article-journal", "volume" : "42" }, "uris" : [ "http://www.mendeley.com/documents/?uuid=068c4cd3-94d0-429f-b814-78908282fefd" ] } ], "mendeley" : { "formattedCitation" : "(Gollnhofer, 2016; Pache &amp; Santos, 2013; Scaraboto, 2015)", "plainTextFormattedCitation" : "(Gollnhofer, 2016; Pache &amp; Santos, 2013; Scaraboto, 2015)", "previouslyFormattedCitation" : "(Gollnhofer, 2016; Pache &amp; Santos, 2013; Scaraboto, 2015)" }, "properties" : {  }, "schema" : "https://github.com/citation-style-language/schema/raw/master/csl-citation.json" }</w:instrText>
      </w:r>
      <w:r w:rsidR="005811F4">
        <w:rPr>
          <w:rFonts w:ascii="Times New Roman" w:hAnsi="Times New Roman" w:cs="Times New Roman"/>
          <w:lang w:val="en-US"/>
        </w:rPr>
        <w:fldChar w:fldCharType="separate"/>
      </w:r>
      <w:r w:rsidR="005811F4" w:rsidRPr="005811F4">
        <w:rPr>
          <w:rFonts w:ascii="Times New Roman" w:hAnsi="Times New Roman" w:cs="Times New Roman"/>
          <w:noProof/>
          <w:lang w:val="en-US"/>
        </w:rPr>
        <w:t>(Gollnhofer, 2016; Pache &amp; Santos, 2013; Scaraboto, 2015)</w:t>
      </w:r>
      <w:r w:rsidR="005811F4">
        <w:rPr>
          <w:rFonts w:ascii="Times New Roman" w:hAnsi="Times New Roman" w:cs="Times New Roman"/>
          <w:lang w:val="en-US"/>
        </w:rPr>
        <w:fldChar w:fldCharType="end"/>
      </w:r>
      <w:r w:rsidR="00F36F0B">
        <w:rPr>
          <w:rFonts w:ascii="Times New Roman" w:hAnsi="Times New Roman" w:cs="Times New Roman"/>
          <w:lang w:val="en-US"/>
        </w:rPr>
        <w:t>. M</w:t>
      </w:r>
      <w:r w:rsidRPr="00D90758">
        <w:rPr>
          <w:rFonts w:ascii="Times New Roman" w:hAnsi="Times New Roman" w:cs="Times New Roman"/>
          <w:lang w:val="en-US"/>
        </w:rPr>
        <w:t>arket</w:t>
      </w:r>
      <w:r w:rsidR="00F36F0B">
        <w:rPr>
          <w:rFonts w:ascii="Times New Roman" w:hAnsi="Times New Roman" w:cs="Times New Roman"/>
          <w:lang w:val="en-US"/>
        </w:rPr>
        <w:t>s</w:t>
      </w:r>
      <w:r w:rsidRPr="00D90758">
        <w:rPr>
          <w:rFonts w:ascii="Times New Roman" w:hAnsi="Times New Roman" w:cs="Times New Roman"/>
          <w:lang w:val="en-US"/>
        </w:rPr>
        <w:t xml:space="preserve"> can develop </w:t>
      </w:r>
      <w:r w:rsidR="00F36F0B">
        <w:rPr>
          <w:rFonts w:ascii="Times New Roman" w:hAnsi="Times New Roman" w:cs="Times New Roman"/>
          <w:lang w:val="en-US"/>
        </w:rPr>
        <w:t>from the tension among</w:t>
      </w:r>
      <w:r w:rsidR="00277E22">
        <w:rPr>
          <w:rFonts w:ascii="Times New Roman" w:hAnsi="Times New Roman" w:cs="Times New Roman"/>
          <w:lang w:val="en-US"/>
        </w:rPr>
        <w:t xml:space="preserve"> competing </w:t>
      </w:r>
      <w:r w:rsidR="00277E22" w:rsidRPr="002F3EF0">
        <w:rPr>
          <w:rFonts w:ascii="Times New Roman" w:hAnsi="Times New Roman" w:cs="Times New Roman"/>
          <w:lang w:val="en-US"/>
        </w:rPr>
        <w:t xml:space="preserve">logics </w:t>
      </w:r>
      <w:r w:rsidR="002F3EF0" w:rsidRPr="002F3EF0">
        <w:rPr>
          <w:rFonts w:ascii="Times New Roman" w:hAnsi="Times New Roman" w:cs="Times New Roman"/>
          <w:lang w:val="en-US"/>
        </w:rPr>
        <w:t xml:space="preserve">(Scott, </w:t>
      </w:r>
      <w:r w:rsidR="00277E22" w:rsidRPr="002F3EF0">
        <w:rPr>
          <w:rFonts w:ascii="Times New Roman" w:hAnsi="Times New Roman" w:cs="Times New Roman"/>
          <w:lang w:val="en-US"/>
        </w:rPr>
        <w:t>2014; Kozinets</w:t>
      </w:r>
      <w:r w:rsidR="002F3EF0">
        <w:rPr>
          <w:rFonts w:ascii="Times New Roman" w:hAnsi="Times New Roman" w:cs="Times New Roman"/>
          <w:lang w:val="en-US"/>
        </w:rPr>
        <w:t xml:space="preserve">, </w:t>
      </w:r>
      <w:r w:rsidRPr="005013C6">
        <w:rPr>
          <w:rFonts w:ascii="Times New Roman" w:hAnsi="Times New Roman" w:cs="Times New Roman"/>
          <w:lang w:val="en-US"/>
        </w:rPr>
        <w:t xml:space="preserve">2002). </w:t>
      </w:r>
      <w:r w:rsidR="00F36F0B" w:rsidRPr="005013C6">
        <w:rPr>
          <w:rFonts w:ascii="Times New Roman" w:hAnsi="Times New Roman" w:cs="Times New Roman"/>
          <w:lang w:val="en-US"/>
        </w:rPr>
        <w:t>G</w:t>
      </w:r>
      <w:r w:rsidR="00F36F0B">
        <w:rPr>
          <w:rFonts w:ascii="Times New Roman" w:hAnsi="Times New Roman" w:cs="Times New Roman"/>
          <w:lang w:val="en-US"/>
        </w:rPr>
        <w:t>iesler (2008)</w:t>
      </w:r>
      <w:r w:rsidRPr="00D90758">
        <w:rPr>
          <w:rFonts w:ascii="Times New Roman" w:hAnsi="Times New Roman" w:cs="Times New Roman"/>
          <w:lang w:val="en-US"/>
        </w:rPr>
        <w:t xml:space="preserve"> shows that the availability of </w:t>
      </w:r>
      <w:r w:rsidRPr="00D90758">
        <w:rPr>
          <w:rFonts w:ascii="Times New Roman" w:hAnsi="Times New Roman" w:cs="Times New Roman"/>
          <w:lang w:val="en-US"/>
        </w:rPr>
        <w:lastRenderedPageBreak/>
        <w:t>competing logics in the music industry can support and animate consumer quests</w:t>
      </w:r>
      <w:r w:rsidR="008D70EB">
        <w:rPr>
          <w:rFonts w:ascii="Times New Roman" w:hAnsi="Times New Roman" w:cs="Times New Roman"/>
          <w:lang w:val="en-US"/>
        </w:rPr>
        <w:t xml:space="preserve"> for change. Ertimur &amp; </w:t>
      </w:r>
      <w:r w:rsidR="008D70EB" w:rsidRPr="008D70EB">
        <w:rPr>
          <w:rFonts w:ascii="Times New Roman" w:hAnsi="Times New Roman" w:cs="Times New Roman"/>
          <w:lang w:val="en-US"/>
        </w:rPr>
        <w:t>Coskuner-Balli</w:t>
      </w:r>
      <w:r w:rsidR="008D70EB" w:rsidRPr="00D90758">
        <w:rPr>
          <w:rFonts w:ascii="Times New Roman" w:hAnsi="Times New Roman" w:cs="Times New Roman"/>
          <w:lang w:val="en-US"/>
        </w:rPr>
        <w:t xml:space="preserve"> </w:t>
      </w:r>
      <w:r w:rsidR="008D70EB">
        <w:rPr>
          <w:rFonts w:ascii="Times New Roman" w:hAnsi="Times New Roman" w:cs="Times New Roman"/>
          <w:lang w:val="en-US"/>
        </w:rPr>
        <w:fldChar w:fldCharType="begin" w:fldLock="1"/>
      </w:r>
      <w:r w:rsidR="008D70EB">
        <w:rPr>
          <w:rFonts w:ascii="Times New Roman" w:hAnsi="Times New Roman" w:cs="Times New Roman"/>
          <w:lang w:val="en-US"/>
        </w:rPr>
        <w:instrText>ADDIN CSL_CITATION { "citationItems" : [ { "id" : "ITEM-1", "itemData" : { "DOI" : "10.1509/jm.13.0218", "ISBN" : "0022-2429", "ISSN" : "0022-2429", "abstract" : "Adopting an institutional theoretic framework, this article examines the evolution and competitive dynamics of markets composed of multiple practices, beliefs, and rule systems. The 30-year historical analysis of the U.S. yoga market illustrates the coexistence of spirituality, medical, fitness, and commercial logics. Using data gathered through archival sources, netnography, in-depth interviews, and participant observations, the authors link shifting emphases on institutional logics and their sustenance to institutional entrepreneurs\u2019 accumulation and transmission of cultural capital, strategies to legitimize plural logics, distinct branding practices, and contestations among the pervading logics. The study offers a managerial framework for managing conflicting demands of logics, conveying brand legitimacy, and creating a coherent brand identity in plural logic markets; in addition, it develops a theoretical account of links between institutional logics, competitive dynamics, and market evolution.", "author" : [ { "dropping-particle" : "", "family" : "Ertimur", "given" : "Bur\u00e7ak", "non-dropping-particle" : "", "parse-names" : false, "suffix" : "" }, { "dropping-particle" : "", "family" : "Coskuner-Balli", "given" : "Gokcen", "non-dropping-particle" : "", "parse-names" : false, "suffix" : "" } ], "container-title" : "Journal of Marketing", "id" : "ITEM-1", "issue" : "2", "issued" : { "date-parts" : [ [ "2015" ] ] }, "page" : "40-61", "title" : "Navigating the Institutional Logics of Markets: Implications for Strategic Brand Management", "type" : "article-journal", "volume" : "79" }, "suppress-author" : 1, "uris" : [ "http://www.mendeley.com/documents/?uuid=20d35ab5-62fe-4bca-8fdd-6bd127ce7c2c" ] } ], "mendeley" : { "formattedCitation" : "(2015)", "plainTextFormattedCitation" : "(2015)", "previouslyFormattedCitation" : "(2015)" }, "properties" : {  }, "schema" : "https://github.com/citation-style-language/schema/raw/master/csl-citation.json" }</w:instrText>
      </w:r>
      <w:r w:rsidR="008D70EB">
        <w:rPr>
          <w:rFonts w:ascii="Times New Roman" w:hAnsi="Times New Roman" w:cs="Times New Roman"/>
          <w:lang w:val="en-US"/>
        </w:rPr>
        <w:fldChar w:fldCharType="separate"/>
      </w:r>
      <w:r w:rsidR="008D70EB" w:rsidRPr="008D70EB">
        <w:rPr>
          <w:rFonts w:ascii="Times New Roman" w:hAnsi="Times New Roman" w:cs="Times New Roman"/>
          <w:noProof/>
          <w:lang w:val="en-US"/>
        </w:rPr>
        <w:t>(2015)</w:t>
      </w:r>
      <w:r w:rsidR="008D70EB">
        <w:rPr>
          <w:rFonts w:ascii="Times New Roman" w:hAnsi="Times New Roman" w:cs="Times New Roman"/>
          <w:lang w:val="en-US"/>
        </w:rPr>
        <w:fldChar w:fldCharType="end"/>
      </w:r>
      <w:r w:rsidR="008D70EB">
        <w:rPr>
          <w:rFonts w:ascii="Times New Roman" w:hAnsi="Times New Roman" w:cs="Times New Roman"/>
          <w:lang w:val="en-US"/>
        </w:rPr>
        <w:t xml:space="preserve"> explain the evolution of the U.S. Yoga market through the competitive dynamics within markets and the intersection of connecting logics. </w:t>
      </w:r>
      <w:r w:rsidRPr="00D90758">
        <w:rPr>
          <w:rFonts w:ascii="Times New Roman" w:hAnsi="Times New Roman" w:cs="Times New Roman"/>
          <w:lang w:val="en-US"/>
        </w:rPr>
        <w:t xml:space="preserve">The marketization of any field relies on the dominance of market logics within it. This study examines mechanisms by which a service relationship established by a market arrangement, and according to market logics, can be </w:t>
      </w:r>
      <w:r w:rsidR="00277E22">
        <w:rPr>
          <w:rFonts w:ascii="Times New Roman" w:hAnsi="Times New Roman" w:cs="Times New Roman"/>
          <w:lang w:val="en-US"/>
        </w:rPr>
        <w:t>humanized.</w:t>
      </w:r>
    </w:p>
    <w:p w14:paraId="5B42A1FA" w14:textId="2EFDB217" w:rsidR="004D2D67" w:rsidRPr="00D90758" w:rsidRDefault="00D56ABB" w:rsidP="005C756C">
      <w:pPr>
        <w:spacing w:line="480" w:lineRule="auto"/>
        <w:jc w:val="center"/>
        <w:outlineLvl w:val="0"/>
        <w:rPr>
          <w:rFonts w:ascii="Times New Roman" w:hAnsi="Times New Roman" w:cs="Times New Roman"/>
          <w:b/>
          <w:lang w:val="en-US"/>
        </w:rPr>
      </w:pPr>
      <w:r>
        <w:rPr>
          <w:rFonts w:ascii="Times New Roman" w:hAnsi="Times New Roman" w:cs="Times New Roman"/>
          <w:b/>
          <w:lang w:val="en-US"/>
        </w:rPr>
        <w:t>CONTEXT AND METHODS</w:t>
      </w:r>
    </w:p>
    <w:p w14:paraId="7686F9C1" w14:textId="450DFF87" w:rsidR="00BF79FD" w:rsidRDefault="004D2D67" w:rsidP="00BF79FD">
      <w:pPr>
        <w:spacing w:line="480" w:lineRule="auto"/>
        <w:ind w:firstLine="720"/>
        <w:rPr>
          <w:rFonts w:ascii="Times New Roman" w:hAnsi="Times New Roman" w:cs="Times New Roman"/>
          <w:lang w:val="en-US"/>
        </w:rPr>
      </w:pPr>
      <w:r w:rsidRPr="00D90758">
        <w:rPr>
          <w:rFonts w:ascii="Times New Roman" w:hAnsi="Times New Roman" w:cs="Times New Roman"/>
          <w:lang w:val="en-US"/>
        </w:rPr>
        <w:t xml:space="preserve">A growing </w:t>
      </w:r>
      <w:r w:rsidR="00F36F0B">
        <w:rPr>
          <w:rFonts w:ascii="Times New Roman" w:hAnsi="Times New Roman" w:cs="Times New Roman"/>
          <w:lang w:val="en-US"/>
        </w:rPr>
        <w:t xml:space="preserve">population of </w:t>
      </w:r>
      <w:r w:rsidR="00675A53">
        <w:rPr>
          <w:rFonts w:ascii="Times New Roman" w:hAnsi="Times New Roman" w:cs="Times New Roman"/>
          <w:lang w:val="en-US"/>
        </w:rPr>
        <w:t xml:space="preserve">the </w:t>
      </w:r>
      <w:r w:rsidR="00F36F0B">
        <w:rPr>
          <w:rFonts w:ascii="Times New Roman" w:hAnsi="Times New Roman" w:cs="Times New Roman"/>
          <w:lang w:val="en-US"/>
        </w:rPr>
        <w:t xml:space="preserve">elderly </w:t>
      </w:r>
      <w:r w:rsidRPr="00D90758">
        <w:rPr>
          <w:rFonts w:ascii="Times New Roman" w:hAnsi="Times New Roman" w:cs="Times New Roman"/>
          <w:lang w:val="en-US"/>
        </w:rPr>
        <w:t>increasingly burdens current social security and retirement care systems</w:t>
      </w:r>
      <w:r w:rsidR="00F36F0B">
        <w:rPr>
          <w:rFonts w:ascii="Times New Roman" w:hAnsi="Times New Roman" w:cs="Times New Roman"/>
          <w:lang w:val="en-US"/>
        </w:rPr>
        <w:t xml:space="preserve"> worldwide</w:t>
      </w:r>
      <w:r w:rsidRPr="00D90758">
        <w:rPr>
          <w:rFonts w:ascii="Times New Roman" w:hAnsi="Times New Roman" w:cs="Times New Roman"/>
          <w:lang w:val="en-US"/>
        </w:rPr>
        <w:t xml:space="preserve">. </w:t>
      </w:r>
      <w:r w:rsidR="00F36F0B">
        <w:rPr>
          <w:rFonts w:ascii="Times New Roman" w:hAnsi="Times New Roman" w:cs="Times New Roman"/>
          <w:lang w:val="en-US"/>
        </w:rPr>
        <w:t>Meanwhile</w:t>
      </w:r>
      <w:r w:rsidRPr="00D90758">
        <w:rPr>
          <w:rFonts w:ascii="Times New Roman" w:hAnsi="Times New Roman" w:cs="Times New Roman"/>
          <w:lang w:val="en-US"/>
        </w:rPr>
        <w:t>, the estrangement of individuals within a neoliberal society brings loneliness to many people, especially those that are elderly and living alone. Former family constellations like the extended family network, with several generations living under one roof, have become rare</w:t>
      </w:r>
      <w:r w:rsidR="00073552">
        <w:rPr>
          <w:rFonts w:ascii="Times New Roman" w:hAnsi="Times New Roman" w:cs="Times New Roman"/>
          <w:lang w:val="en-US"/>
        </w:rPr>
        <w:t xml:space="preserve"> in modern society</w:t>
      </w:r>
      <w:r w:rsidRPr="00D90758">
        <w:rPr>
          <w:rFonts w:ascii="Times New Roman" w:hAnsi="Times New Roman" w:cs="Times New Roman"/>
          <w:lang w:val="en-US"/>
        </w:rPr>
        <w:t>. One possible solution being implemented in Switz</w:t>
      </w:r>
      <w:r w:rsidR="00D8562C">
        <w:rPr>
          <w:rFonts w:ascii="Times New Roman" w:hAnsi="Times New Roman" w:cs="Times New Roman"/>
          <w:lang w:val="en-US"/>
        </w:rPr>
        <w:t xml:space="preserve">erland is </w:t>
      </w:r>
      <w:r w:rsidR="007A1885">
        <w:rPr>
          <w:rFonts w:ascii="Times New Roman" w:hAnsi="Times New Roman" w:cs="Times New Roman"/>
          <w:lang w:val="en-US"/>
        </w:rPr>
        <w:t>‘</w:t>
      </w:r>
      <w:r w:rsidR="00D8562C">
        <w:rPr>
          <w:rFonts w:ascii="Times New Roman" w:hAnsi="Times New Roman" w:cs="Times New Roman"/>
          <w:lang w:val="en-US"/>
        </w:rPr>
        <w:t>Timebanking for the Future</w:t>
      </w:r>
      <w:r w:rsidR="00805A6F">
        <w:rPr>
          <w:rFonts w:ascii="Times New Roman" w:hAnsi="Times New Roman" w:cs="Times New Roman"/>
          <w:lang w:val="en-US"/>
        </w:rPr>
        <w:t>.</w:t>
      </w:r>
      <w:r w:rsidR="007A1885">
        <w:rPr>
          <w:rFonts w:ascii="Times New Roman" w:hAnsi="Times New Roman" w:cs="Times New Roman"/>
          <w:lang w:val="en-US"/>
        </w:rPr>
        <w:t>’</w:t>
      </w:r>
      <w:r w:rsidRPr="00D90758">
        <w:rPr>
          <w:rFonts w:ascii="Times New Roman" w:hAnsi="Times New Roman" w:cs="Times New Roman"/>
          <w:lang w:val="en-US"/>
        </w:rPr>
        <w:t xml:space="preserve"> The foundation is</w:t>
      </w:r>
      <w:r w:rsidR="00275A15">
        <w:rPr>
          <w:rFonts w:ascii="Times New Roman" w:hAnsi="Times New Roman" w:cs="Times New Roman"/>
          <w:lang w:val="en-US"/>
        </w:rPr>
        <w:t xml:space="preserve"> l</w:t>
      </w:r>
      <w:r w:rsidR="00275A15" w:rsidRPr="00D90758">
        <w:rPr>
          <w:rFonts w:ascii="Times New Roman" w:hAnsi="Times New Roman" w:cs="Times New Roman"/>
          <w:lang w:val="en-US"/>
        </w:rPr>
        <w:t>ed by a non-profit organization</w:t>
      </w:r>
      <w:r w:rsidR="00275A15">
        <w:rPr>
          <w:rFonts w:ascii="Times New Roman" w:hAnsi="Times New Roman" w:cs="Times New Roman"/>
          <w:lang w:val="en-US"/>
        </w:rPr>
        <w:t xml:space="preserve"> and</w:t>
      </w:r>
      <w:r w:rsidRPr="00D90758">
        <w:rPr>
          <w:rFonts w:ascii="Times New Roman" w:hAnsi="Times New Roman" w:cs="Times New Roman"/>
          <w:lang w:val="en-US"/>
        </w:rPr>
        <w:t xml:space="preserve"> </w:t>
      </w:r>
      <w:r w:rsidR="00275A15">
        <w:rPr>
          <w:rFonts w:ascii="Times New Roman" w:hAnsi="Times New Roman" w:cs="Times New Roman"/>
          <w:lang w:val="en-US"/>
        </w:rPr>
        <w:t>financed by the City Government</w:t>
      </w:r>
      <w:r w:rsidRPr="00D90758">
        <w:rPr>
          <w:rFonts w:ascii="Times New Roman" w:hAnsi="Times New Roman" w:cs="Times New Roman"/>
          <w:lang w:val="en-US"/>
        </w:rPr>
        <w:t xml:space="preserve"> </w:t>
      </w:r>
      <w:r w:rsidR="00275A15">
        <w:rPr>
          <w:rFonts w:ascii="Times New Roman" w:hAnsi="Times New Roman" w:cs="Times New Roman"/>
          <w:lang w:val="en-US"/>
        </w:rPr>
        <w:t>with</w:t>
      </w:r>
      <w:r w:rsidRPr="00D90758">
        <w:rPr>
          <w:rFonts w:ascii="Times New Roman" w:hAnsi="Times New Roman" w:cs="Times New Roman"/>
          <w:lang w:val="en-US"/>
        </w:rPr>
        <w:t xml:space="preserve"> support from regional church, red cross, and nursing services. </w:t>
      </w:r>
      <w:r w:rsidR="00275A15">
        <w:rPr>
          <w:rFonts w:ascii="Times New Roman" w:hAnsi="Times New Roman" w:cs="Times New Roman"/>
          <w:lang w:val="en-US"/>
        </w:rPr>
        <w:t>The</w:t>
      </w:r>
      <w:r w:rsidR="00275A15" w:rsidRPr="00D90758">
        <w:rPr>
          <w:rFonts w:ascii="Times New Roman" w:hAnsi="Times New Roman" w:cs="Times New Roman"/>
          <w:lang w:val="en-US"/>
        </w:rPr>
        <w:t xml:space="preserve"> initiative matches individuals aged 60+ (</w:t>
      </w:r>
      <w:r w:rsidR="00805A6F">
        <w:rPr>
          <w:rFonts w:ascii="Times New Roman" w:hAnsi="Times New Roman" w:cs="Times New Roman"/>
          <w:lang w:val="en-US"/>
        </w:rPr>
        <w:t xml:space="preserve">the </w:t>
      </w:r>
      <w:r w:rsidR="00275A15" w:rsidRPr="00D90758">
        <w:rPr>
          <w:rFonts w:ascii="Times New Roman" w:hAnsi="Times New Roman" w:cs="Times New Roman"/>
          <w:lang w:val="en-US"/>
        </w:rPr>
        <w:t>service provider) with individuals aged 80+ (</w:t>
      </w:r>
      <w:r w:rsidR="00805A6F">
        <w:rPr>
          <w:rFonts w:ascii="Times New Roman" w:hAnsi="Times New Roman" w:cs="Times New Roman"/>
          <w:lang w:val="en-US"/>
        </w:rPr>
        <w:t xml:space="preserve">the </w:t>
      </w:r>
      <w:r w:rsidR="00275A15" w:rsidRPr="00D90758">
        <w:rPr>
          <w:rFonts w:ascii="Times New Roman" w:hAnsi="Times New Roman" w:cs="Times New Roman"/>
          <w:lang w:val="en-US"/>
        </w:rPr>
        <w:t xml:space="preserve">service recipient) for the purpose of providing </w:t>
      </w:r>
      <w:r w:rsidR="00275A15">
        <w:rPr>
          <w:rFonts w:ascii="Times New Roman" w:hAnsi="Times New Roman" w:cs="Times New Roman"/>
          <w:lang w:val="en-US"/>
        </w:rPr>
        <w:t xml:space="preserve">living </w:t>
      </w:r>
      <w:r w:rsidR="00275A15" w:rsidRPr="00D90758">
        <w:rPr>
          <w:rFonts w:ascii="Times New Roman" w:hAnsi="Times New Roman" w:cs="Times New Roman"/>
          <w:lang w:val="en-US"/>
        </w:rPr>
        <w:t xml:space="preserve">assistance to the older cohort. </w:t>
      </w:r>
      <w:r w:rsidRPr="00D90758">
        <w:rPr>
          <w:rFonts w:ascii="Times New Roman" w:hAnsi="Times New Roman" w:cs="Times New Roman"/>
          <w:lang w:val="en-US"/>
        </w:rPr>
        <w:t xml:space="preserve">The sexagenarians visit their octogenarian counterparts on a regular basis, helping them with activities such as household chores, gardening, social activities, going for walks, </w:t>
      </w:r>
      <w:r w:rsidR="00275A15">
        <w:rPr>
          <w:rFonts w:ascii="Times New Roman" w:hAnsi="Times New Roman" w:cs="Times New Roman"/>
          <w:lang w:val="en-US"/>
        </w:rPr>
        <w:t xml:space="preserve">and </w:t>
      </w:r>
      <w:r w:rsidRPr="00D90758">
        <w:rPr>
          <w:rFonts w:ascii="Times New Roman" w:hAnsi="Times New Roman" w:cs="Times New Roman"/>
          <w:lang w:val="en-US"/>
        </w:rPr>
        <w:t>accompanying them to</w:t>
      </w:r>
      <w:r w:rsidR="00275A15">
        <w:rPr>
          <w:rFonts w:ascii="Times New Roman" w:hAnsi="Times New Roman" w:cs="Times New Roman"/>
          <w:lang w:val="en-US"/>
        </w:rPr>
        <w:t xml:space="preserve"> medical appointments</w:t>
      </w:r>
      <w:r w:rsidRPr="00D90758">
        <w:rPr>
          <w:rFonts w:ascii="Times New Roman" w:hAnsi="Times New Roman" w:cs="Times New Roman"/>
          <w:lang w:val="en-US"/>
        </w:rPr>
        <w:t xml:space="preserve">. </w:t>
      </w:r>
      <w:r w:rsidR="00275A15">
        <w:rPr>
          <w:rFonts w:ascii="Times New Roman" w:hAnsi="Times New Roman" w:cs="Times New Roman"/>
          <w:lang w:val="en-US"/>
        </w:rPr>
        <w:t>The</w:t>
      </w:r>
      <w:r w:rsidRPr="00D90758">
        <w:rPr>
          <w:rFonts w:ascii="Times New Roman" w:hAnsi="Times New Roman" w:cs="Times New Roman"/>
          <w:lang w:val="en-US"/>
        </w:rPr>
        <w:t xml:space="preserve"> hours of support are recorded in a timebank for the person aged 60+. </w:t>
      </w:r>
      <w:r w:rsidR="008A73FC">
        <w:rPr>
          <w:rFonts w:ascii="Times New Roman" w:hAnsi="Times New Roman" w:cs="Times New Roman"/>
          <w:lang w:val="en-US"/>
        </w:rPr>
        <w:t>The timebank account can reach a maxi</w:t>
      </w:r>
      <w:r w:rsidR="007A1885">
        <w:rPr>
          <w:rFonts w:ascii="Times New Roman" w:hAnsi="Times New Roman" w:cs="Times New Roman"/>
          <w:lang w:val="en-US"/>
        </w:rPr>
        <w:t>m</w:t>
      </w:r>
      <w:r w:rsidR="008A73FC">
        <w:rPr>
          <w:rFonts w:ascii="Times New Roman" w:hAnsi="Times New Roman" w:cs="Times New Roman"/>
          <w:lang w:val="en-US"/>
        </w:rPr>
        <w:t xml:space="preserve">um amount of 750 hours due to taxation reasons. </w:t>
      </w:r>
      <w:r w:rsidR="00275A15">
        <w:rPr>
          <w:rFonts w:ascii="Times New Roman" w:hAnsi="Times New Roman" w:cs="Times New Roman"/>
          <w:lang w:val="en-US"/>
        </w:rPr>
        <w:t>Excess h</w:t>
      </w:r>
      <w:r w:rsidR="008A73FC">
        <w:rPr>
          <w:rFonts w:ascii="Times New Roman" w:hAnsi="Times New Roman" w:cs="Times New Roman"/>
          <w:lang w:val="en-US"/>
        </w:rPr>
        <w:t>our</w:t>
      </w:r>
      <w:r w:rsidR="00275A15">
        <w:rPr>
          <w:rFonts w:ascii="Times New Roman" w:hAnsi="Times New Roman" w:cs="Times New Roman"/>
          <w:lang w:val="en-US"/>
        </w:rPr>
        <w:t>s</w:t>
      </w:r>
      <w:r w:rsidR="008A73FC">
        <w:rPr>
          <w:rFonts w:ascii="Times New Roman" w:hAnsi="Times New Roman" w:cs="Times New Roman"/>
          <w:lang w:val="en-US"/>
        </w:rPr>
        <w:t xml:space="preserve"> cannot </w:t>
      </w:r>
      <w:r w:rsidR="007A1885">
        <w:rPr>
          <w:rFonts w:ascii="Times New Roman" w:hAnsi="Times New Roman" w:cs="Times New Roman"/>
          <w:lang w:val="en-US"/>
        </w:rPr>
        <w:t xml:space="preserve">be </w:t>
      </w:r>
      <w:r w:rsidR="00275A15">
        <w:rPr>
          <w:rFonts w:ascii="Times New Roman" w:hAnsi="Times New Roman" w:cs="Times New Roman"/>
          <w:lang w:val="en-US"/>
        </w:rPr>
        <w:t>banked and are</w:t>
      </w:r>
      <w:r w:rsidR="008A73FC">
        <w:rPr>
          <w:rFonts w:ascii="Times New Roman" w:hAnsi="Times New Roman" w:cs="Times New Roman"/>
          <w:lang w:val="en-US"/>
        </w:rPr>
        <w:t xml:space="preserve"> ‘invisible’ and voluntary. </w:t>
      </w:r>
      <w:r w:rsidRPr="00D90758">
        <w:rPr>
          <w:rFonts w:ascii="Times New Roman" w:hAnsi="Times New Roman" w:cs="Times New Roman"/>
          <w:lang w:val="en-US"/>
        </w:rPr>
        <w:t xml:space="preserve">Once </w:t>
      </w:r>
      <w:r w:rsidR="00275A15">
        <w:rPr>
          <w:rFonts w:ascii="Times New Roman" w:hAnsi="Times New Roman" w:cs="Times New Roman"/>
          <w:lang w:val="en-US"/>
        </w:rPr>
        <w:t xml:space="preserve">the service providers </w:t>
      </w:r>
      <w:r w:rsidRPr="00D90758">
        <w:rPr>
          <w:rFonts w:ascii="Times New Roman" w:hAnsi="Times New Roman" w:cs="Times New Roman"/>
          <w:lang w:val="en-US"/>
        </w:rPr>
        <w:t>reach the age of 80, they can ask for help and make use of their banked time.</w:t>
      </w:r>
      <w:r w:rsidR="00AA7B32" w:rsidRPr="00D90758">
        <w:rPr>
          <w:rFonts w:ascii="Times New Roman" w:hAnsi="Times New Roman" w:cs="Times New Roman"/>
          <w:lang w:val="en-US"/>
        </w:rPr>
        <w:t xml:space="preserve"> </w:t>
      </w:r>
      <w:r w:rsidR="00F935C7">
        <w:rPr>
          <w:rFonts w:ascii="Times New Roman" w:hAnsi="Times New Roman" w:cs="Times New Roman"/>
          <w:lang w:val="en-US"/>
        </w:rPr>
        <w:t>Hours are guaranteed by the local government. Market logics govern the</w:t>
      </w:r>
      <w:r w:rsidR="00AA7B32" w:rsidRPr="00D90758">
        <w:rPr>
          <w:rFonts w:ascii="Times New Roman" w:hAnsi="Times New Roman" w:cs="Times New Roman"/>
          <w:lang w:val="en-US"/>
        </w:rPr>
        <w:t xml:space="preserve"> timebanking with mechanisms such as contractual agreements, quid-pro-quo principles</w:t>
      </w:r>
      <w:r w:rsidR="00222278">
        <w:rPr>
          <w:rFonts w:ascii="Times New Roman" w:hAnsi="Times New Roman" w:cs="Times New Roman"/>
          <w:lang w:val="en-US"/>
        </w:rPr>
        <w:t xml:space="preserve">, measurement, </w:t>
      </w:r>
      <w:r w:rsidR="00F935C7">
        <w:rPr>
          <w:rFonts w:ascii="Times New Roman" w:hAnsi="Times New Roman" w:cs="Times New Roman"/>
          <w:lang w:val="en-US"/>
        </w:rPr>
        <w:t xml:space="preserve">and </w:t>
      </w:r>
      <w:r w:rsidR="00222278">
        <w:rPr>
          <w:rFonts w:ascii="Times New Roman" w:hAnsi="Times New Roman" w:cs="Times New Roman"/>
          <w:lang w:val="en-US"/>
        </w:rPr>
        <w:t>formalized rules.</w:t>
      </w:r>
    </w:p>
    <w:p w14:paraId="0742A652" w14:textId="0EA588EC" w:rsidR="004D2D67" w:rsidRPr="00D90758" w:rsidRDefault="00D56ABB" w:rsidP="00BF79FD">
      <w:pPr>
        <w:spacing w:line="480" w:lineRule="auto"/>
        <w:ind w:firstLine="720"/>
        <w:rPr>
          <w:rFonts w:ascii="Times New Roman" w:hAnsi="Times New Roman" w:cs="Times New Roman"/>
          <w:lang w:val="en-US"/>
        </w:rPr>
      </w:pPr>
      <w:r>
        <w:rPr>
          <w:rFonts w:ascii="Times New Roman" w:hAnsi="Times New Roman" w:cs="Times New Roman"/>
          <w:lang w:val="en-US"/>
        </w:rPr>
        <w:lastRenderedPageBreak/>
        <w:t>T</w:t>
      </w:r>
      <w:r w:rsidR="004D2D67" w:rsidRPr="00D90758">
        <w:rPr>
          <w:rFonts w:ascii="Times New Roman" w:hAnsi="Times New Roman" w:cs="Times New Roman"/>
          <w:lang w:val="en-US"/>
        </w:rPr>
        <w:t xml:space="preserve">he first author collected data through in-depth interviews with eight project participants </w:t>
      </w:r>
      <w:r>
        <w:rPr>
          <w:rFonts w:ascii="Times New Roman" w:hAnsi="Times New Roman" w:cs="Times New Roman"/>
          <w:lang w:val="en-US"/>
        </w:rPr>
        <w:t>and two</w:t>
      </w:r>
      <w:r w:rsidR="004D2D67" w:rsidRPr="00D90758">
        <w:rPr>
          <w:rFonts w:ascii="Times New Roman" w:hAnsi="Times New Roman" w:cs="Times New Roman"/>
          <w:lang w:val="en-US"/>
        </w:rPr>
        <w:t xml:space="preserve"> project coordinators (duration on average 2,5 hours), and conducted in-situ observation in the homes of the 80+ generation (reflected in 15 single-space pages of fieldnotes). Other data include p</w:t>
      </w:r>
      <w:r w:rsidR="00A2139D">
        <w:rPr>
          <w:rFonts w:ascii="Times New Roman" w:hAnsi="Times New Roman" w:cs="Times New Roman"/>
          <w:lang w:val="en-US"/>
        </w:rPr>
        <w:t>rogram statistics (from</w:t>
      </w:r>
      <w:r w:rsidR="004D2D67" w:rsidRPr="00D90758">
        <w:rPr>
          <w:rFonts w:ascii="Times New Roman" w:hAnsi="Times New Roman" w:cs="Times New Roman"/>
          <w:lang w:val="en-US"/>
        </w:rPr>
        <w:t xml:space="preserve"> the coordinators’ monthly time sheets), and media reports (newspapers, documentaries, governmental reports) about the initiative.</w:t>
      </w:r>
      <w:r>
        <w:rPr>
          <w:rFonts w:ascii="Times New Roman" w:hAnsi="Times New Roman" w:cs="Times New Roman"/>
          <w:lang w:val="en-US"/>
        </w:rPr>
        <w:t xml:space="preserve"> </w:t>
      </w:r>
      <w:r w:rsidR="00BD778D">
        <w:rPr>
          <w:rFonts w:ascii="Times New Roman" w:hAnsi="Times New Roman" w:cs="Times New Roman"/>
          <w:lang w:val="en-US"/>
        </w:rPr>
        <w:t xml:space="preserve">The media reports are systematically gathered and </w:t>
      </w:r>
      <w:r w:rsidR="00F30984">
        <w:rPr>
          <w:rFonts w:ascii="Times New Roman" w:hAnsi="Times New Roman" w:cs="Times New Roman"/>
          <w:lang w:val="en-US"/>
        </w:rPr>
        <w:t xml:space="preserve">analyzed </w:t>
      </w:r>
      <w:r w:rsidR="00F30984">
        <w:rPr>
          <w:rFonts w:ascii="Times New Roman" w:hAnsi="Times New Roman" w:cs="Times New Roman"/>
          <w:lang w:val="en-US"/>
        </w:rPr>
        <w:fldChar w:fldCharType="begin" w:fldLock="1"/>
      </w:r>
      <w:r w:rsidR="00F30984">
        <w:rPr>
          <w:rFonts w:ascii="Times New Roman" w:hAnsi="Times New Roman" w:cs="Times New Roman"/>
          <w:lang w:val="en-US"/>
        </w:rPr>
        <w:instrText>ADDIN CSL_CITATION { "citationItems" : [ { "id" : "ITEM-1", "itemData" : { "DOI" : "10.1093/jcr/ucx104", "ISSN" : "0093-5301", "abstract" : "for their feedback and encouragement on the manuscript, and Andrew Wang for his help with data collection for the Web Appendix. 2 ABSTRACT Over the last decade, the amount of digital text available for analysis by consumer researchers has", "author" : [ { "dropping-particle" : "", "family" : "Humphreys", "given" : "Ashlee", "non-dropping-particle" : "", "parse-names" : false, "suffix" : "" }, { "dropping-particle" : "", "family" : "Wang", "given" : "Rebecca Jen-Hui", "non-dropping-particle" : "", "parse-names" : false, "suffix" : "" } ], "container-title" : "Journal of Consumer Research", "id" : "ITEM-1", "issue" : "August", "issued" : { "date-parts" : [ [ "2017" ] ] }, "page" : "1274-1306", "title" : "Automated Text Analysis for Consumer Research", "type" : "article-journal", "volume" : "44" }, "uris" : [ "http://www.mendeley.com/documents/?uuid=294e6193-ff54-4492-916a-684cef7d2b39" ] } ], "mendeley" : { "formattedCitation" : "(Humphreys &amp; Wang, 2017)", "plainTextFormattedCitation" : "(Humphreys &amp; Wang, 2017)", "previouslyFormattedCitation" : "(Humphreys &amp; Wang, 2017)" }, "properties" : {  }, "schema" : "https://github.com/citation-style-language/schema/raw/master/csl-citation.json" }</w:instrText>
      </w:r>
      <w:r w:rsidR="00F30984">
        <w:rPr>
          <w:rFonts w:ascii="Times New Roman" w:hAnsi="Times New Roman" w:cs="Times New Roman"/>
          <w:lang w:val="en-US"/>
        </w:rPr>
        <w:fldChar w:fldCharType="separate"/>
      </w:r>
      <w:r w:rsidR="00F30984" w:rsidRPr="00F30984">
        <w:rPr>
          <w:rFonts w:ascii="Times New Roman" w:hAnsi="Times New Roman" w:cs="Times New Roman"/>
          <w:noProof/>
          <w:lang w:val="en-US"/>
        </w:rPr>
        <w:t>(Humphreys &amp; Wang, 2017)</w:t>
      </w:r>
      <w:r w:rsidR="00F30984">
        <w:rPr>
          <w:rFonts w:ascii="Times New Roman" w:hAnsi="Times New Roman" w:cs="Times New Roman"/>
          <w:lang w:val="en-US"/>
        </w:rPr>
        <w:fldChar w:fldCharType="end"/>
      </w:r>
      <w:r w:rsidR="00F30984">
        <w:rPr>
          <w:rFonts w:ascii="Times New Roman" w:hAnsi="Times New Roman" w:cs="Times New Roman"/>
          <w:lang w:val="en-US"/>
        </w:rPr>
        <w:t xml:space="preserve">. </w:t>
      </w:r>
      <w:r w:rsidR="004D2D67" w:rsidRPr="00D90758">
        <w:rPr>
          <w:rFonts w:ascii="Times New Roman" w:hAnsi="Times New Roman" w:cs="Times New Roman"/>
          <w:lang w:val="en-US"/>
        </w:rPr>
        <w:t xml:space="preserve">The author team moved </w:t>
      </w:r>
      <w:r w:rsidRPr="00D90758">
        <w:rPr>
          <w:rFonts w:ascii="Times New Roman" w:hAnsi="Times New Roman" w:cs="Times New Roman"/>
          <w:lang w:val="en-US"/>
        </w:rPr>
        <w:t xml:space="preserve">iteratively </w:t>
      </w:r>
      <w:r w:rsidR="004D2D67" w:rsidRPr="00D90758">
        <w:rPr>
          <w:rFonts w:ascii="Times New Roman" w:hAnsi="Times New Roman" w:cs="Times New Roman"/>
          <w:lang w:val="en-US"/>
        </w:rPr>
        <w:t>between empirical data and theoretical background</w:t>
      </w:r>
      <w:r>
        <w:rPr>
          <w:rFonts w:ascii="Times New Roman" w:hAnsi="Times New Roman" w:cs="Times New Roman"/>
          <w:lang w:val="en-US"/>
        </w:rPr>
        <w:t xml:space="preserve">, </w:t>
      </w:r>
      <w:r w:rsidR="00395768">
        <w:rPr>
          <w:rFonts w:ascii="Times New Roman" w:hAnsi="Times New Roman" w:cs="Times New Roman"/>
          <w:lang w:val="en-US"/>
        </w:rPr>
        <w:t xml:space="preserve">using </w:t>
      </w:r>
      <w:r w:rsidR="00395768" w:rsidRPr="00D90758">
        <w:rPr>
          <w:rFonts w:ascii="Times New Roman" w:hAnsi="Times New Roman" w:cs="Times New Roman"/>
          <w:lang w:val="en-US"/>
        </w:rPr>
        <w:t xml:space="preserve">open, selective and axial coding, </w:t>
      </w:r>
      <w:r w:rsidR="00395768">
        <w:rPr>
          <w:rFonts w:ascii="Times New Roman" w:hAnsi="Times New Roman" w:cs="Times New Roman"/>
          <w:lang w:val="en-US"/>
        </w:rPr>
        <w:t xml:space="preserve">until </w:t>
      </w:r>
      <w:r w:rsidR="004D2D67" w:rsidRPr="00D90758">
        <w:rPr>
          <w:rFonts w:ascii="Times New Roman" w:hAnsi="Times New Roman" w:cs="Times New Roman"/>
          <w:lang w:val="en-US"/>
        </w:rPr>
        <w:t xml:space="preserve">“subcategories, perspectives and themes” </w:t>
      </w:r>
      <w:r>
        <w:rPr>
          <w:rFonts w:ascii="Times New Roman" w:hAnsi="Times New Roman" w:cs="Times New Roman"/>
          <w:lang w:val="en-US"/>
        </w:rPr>
        <w:t>evolve</w:t>
      </w:r>
      <w:r w:rsidR="00395768">
        <w:rPr>
          <w:rFonts w:ascii="Times New Roman" w:hAnsi="Times New Roman" w:cs="Times New Roman"/>
          <w:lang w:val="en-US"/>
        </w:rPr>
        <w:t>d</w:t>
      </w:r>
      <w:r w:rsidR="004D2D67" w:rsidRPr="00D90758">
        <w:rPr>
          <w:rFonts w:ascii="Times New Roman" w:hAnsi="Times New Roman" w:cs="Times New Roman"/>
          <w:lang w:val="en-US"/>
        </w:rPr>
        <w:t xml:space="preserve"> from the multidimensional data </w:t>
      </w:r>
      <w:r w:rsidR="004C524D">
        <w:rPr>
          <w:rFonts w:ascii="Times New Roman" w:hAnsi="Times New Roman" w:cs="Times New Roman"/>
          <w:lang w:val="en-US"/>
        </w:rPr>
        <w:fldChar w:fldCharType="begin" w:fldLock="1"/>
      </w:r>
      <w:r w:rsidR="004C524D">
        <w:rPr>
          <w:rFonts w:ascii="Times New Roman" w:hAnsi="Times New Roman" w:cs="Times New Roman"/>
          <w:lang w:val="en-US"/>
        </w:rPr>
        <w:instrText>ADDIN CSL_CITATION { "citationItems" : [ { "id" : "ITEM-1", "itemData" : { "DOI" : "10.1086/209413", "ISBN" : "0093-5301", "ISSN" : "0093-5301", "PMID" : "9501161815", "abstract" : "a framework for the fundamental activities of inference - data anlysis and interpretation - by researcher using qualitative data.", "author" : [ { "dropping-particle" : "", "family" : "Spiggle", "given" : "S.", "non-dropping-particle" : "", "parse-names" : false, "suffix" : "" } ], "container-title" : "Journal of Consumer Research", "id" : "ITEM-1", "issue" : "December", "issued" : { "date-parts" : [ [ "1994" ] ] }, "page" : "491-504", "title" : "Analysis and Interpretation of Qualitative Data in Consumer Research", "type" : "article-journal", "volume" : "21" }, "locator" : "492", "uris" : [ "http://www.mendeley.com/documents/?uuid=a96481b1-facd-4593-a5c8-5373b5510fc0" ] } ], "mendeley" : { "formattedCitation" : "(Spiggle, 1994, p. 492)", "plainTextFormattedCitation" : "(Spiggle, 1994, p. 492)", "previouslyFormattedCitation" : "(Spiggle, 1994, p. 492)" }, "properties" : {  }, "schema" : "https://github.com/citation-style-language/schema/raw/master/csl-citation.json" }</w:instrText>
      </w:r>
      <w:r w:rsidR="004C524D">
        <w:rPr>
          <w:rFonts w:ascii="Times New Roman" w:hAnsi="Times New Roman" w:cs="Times New Roman"/>
          <w:lang w:val="en-US"/>
        </w:rPr>
        <w:fldChar w:fldCharType="separate"/>
      </w:r>
      <w:r w:rsidR="004C524D" w:rsidRPr="004C524D">
        <w:rPr>
          <w:rFonts w:ascii="Times New Roman" w:hAnsi="Times New Roman" w:cs="Times New Roman"/>
          <w:noProof/>
          <w:lang w:val="en-US"/>
        </w:rPr>
        <w:t>(Spiggle, 1994, p. 492)</w:t>
      </w:r>
      <w:r w:rsidR="004C524D">
        <w:rPr>
          <w:rFonts w:ascii="Times New Roman" w:hAnsi="Times New Roman" w:cs="Times New Roman"/>
          <w:lang w:val="en-US"/>
        </w:rPr>
        <w:fldChar w:fldCharType="end"/>
      </w:r>
      <w:r w:rsidR="004D2D67" w:rsidRPr="00D90758">
        <w:rPr>
          <w:rFonts w:ascii="Times New Roman" w:hAnsi="Times New Roman" w:cs="Times New Roman"/>
          <w:lang w:val="en-US"/>
        </w:rPr>
        <w:t xml:space="preserve">. </w:t>
      </w:r>
      <w:r>
        <w:rPr>
          <w:rFonts w:ascii="Times New Roman" w:hAnsi="Times New Roman" w:cs="Times New Roman"/>
          <w:lang w:val="en-US"/>
        </w:rPr>
        <w:t>R</w:t>
      </w:r>
      <w:r w:rsidR="004D2D67" w:rsidRPr="00D90758">
        <w:rPr>
          <w:rFonts w:ascii="Times New Roman" w:hAnsi="Times New Roman" w:cs="Times New Roman"/>
          <w:lang w:val="en-US"/>
        </w:rPr>
        <w:t xml:space="preserve">ecurring patterns led to more abstract conceptualizations. </w:t>
      </w:r>
      <w:r w:rsidR="00395768">
        <w:rPr>
          <w:rFonts w:ascii="Times New Roman" w:hAnsi="Times New Roman" w:cs="Times New Roman"/>
          <w:lang w:val="en-US"/>
        </w:rPr>
        <w:t>T</w:t>
      </w:r>
      <w:r w:rsidR="004D2D67" w:rsidRPr="00D90758">
        <w:rPr>
          <w:rFonts w:ascii="Times New Roman" w:hAnsi="Times New Roman" w:cs="Times New Roman"/>
          <w:lang w:val="en-US"/>
        </w:rPr>
        <w:t xml:space="preserve">hree linked themes </w:t>
      </w:r>
      <w:r w:rsidR="00395768">
        <w:rPr>
          <w:rFonts w:ascii="Times New Roman" w:hAnsi="Times New Roman" w:cs="Times New Roman"/>
          <w:lang w:val="en-US"/>
        </w:rPr>
        <w:t>p</w:t>
      </w:r>
      <w:r w:rsidR="004D2D67" w:rsidRPr="00D90758">
        <w:rPr>
          <w:rFonts w:ascii="Times New Roman" w:hAnsi="Times New Roman" w:cs="Times New Roman"/>
          <w:lang w:val="en-US"/>
        </w:rPr>
        <w:t>rovide the structure to our findings. Working as a hermeneutic community allowed us to bring different perspectives to the data and further triangu</w:t>
      </w:r>
      <w:r w:rsidR="00687E82">
        <w:rPr>
          <w:rFonts w:ascii="Times New Roman" w:hAnsi="Times New Roman" w:cs="Times New Roman"/>
          <w:lang w:val="en-US"/>
        </w:rPr>
        <w:t>late the findings</w:t>
      </w:r>
      <w:r w:rsidR="004D2D67" w:rsidRPr="00D90758">
        <w:rPr>
          <w:rFonts w:ascii="Times New Roman" w:hAnsi="Times New Roman" w:cs="Times New Roman"/>
          <w:lang w:val="en-US"/>
        </w:rPr>
        <w:t>. Our data collection is ongoing, but nothing we have learned so far contravenes the findings reported here.</w:t>
      </w:r>
    </w:p>
    <w:p w14:paraId="1B0886A1" w14:textId="2845FCED" w:rsidR="00DC4179" w:rsidRPr="00D90758" w:rsidRDefault="00D31500" w:rsidP="005C756C">
      <w:pPr>
        <w:spacing w:line="480" w:lineRule="auto"/>
        <w:jc w:val="center"/>
        <w:outlineLvl w:val="0"/>
        <w:rPr>
          <w:rFonts w:ascii="Times New Roman" w:hAnsi="Times New Roman" w:cs="Times New Roman"/>
          <w:b/>
          <w:lang w:val="en-US"/>
        </w:rPr>
      </w:pPr>
      <w:r w:rsidRPr="00D90758">
        <w:rPr>
          <w:rFonts w:ascii="Times New Roman" w:hAnsi="Times New Roman" w:cs="Times New Roman"/>
          <w:b/>
          <w:lang w:val="en-US"/>
        </w:rPr>
        <w:t>FINDINGS: DO-IT-YOURSELF EXTENDED FAMILY</w:t>
      </w:r>
    </w:p>
    <w:p w14:paraId="672C8FED" w14:textId="215F2737" w:rsidR="00D31500" w:rsidRPr="00D90758" w:rsidRDefault="00DC4179" w:rsidP="005C756C">
      <w:pPr>
        <w:spacing w:line="480" w:lineRule="auto"/>
        <w:outlineLvl w:val="0"/>
        <w:rPr>
          <w:rFonts w:ascii="Times New Roman" w:hAnsi="Times New Roman" w:cs="Times New Roman"/>
          <w:b/>
          <w:lang w:val="en-US"/>
        </w:rPr>
      </w:pPr>
      <w:r w:rsidRPr="00D90758">
        <w:rPr>
          <w:rFonts w:ascii="Times New Roman" w:hAnsi="Times New Roman" w:cs="Times New Roman"/>
          <w:b/>
          <w:lang w:val="en-US"/>
        </w:rPr>
        <w:t>Point of departure</w:t>
      </w:r>
      <w:r w:rsidR="00D31500" w:rsidRPr="00D90758">
        <w:rPr>
          <w:rFonts w:ascii="Times New Roman" w:hAnsi="Times New Roman" w:cs="Times New Roman"/>
          <w:b/>
          <w:lang w:val="en-US"/>
        </w:rPr>
        <w:t xml:space="preserve">: </w:t>
      </w:r>
      <w:r w:rsidR="00BF79FD">
        <w:rPr>
          <w:rFonts w:ascii="Times New Roman" w:hAnsi="Times New Roman" w:cs="Times New Roman"/>
          <w:b/>
          <w:lang w:val="en-US"/>
        </w:rPr>
        <w:t>A market for companionship</w:t>
      </w:r>
    </w:p>
    <w:p w14:paraId="443960AD" w14:textId="70855267" w:rsidR="00D31500" w:rsidRPr="00D90758" w:rsidRDefault="00BF79FD" w:rsidP="00BF79FD">
      <w:pPr>
        <w:spacing w:line="480" w:lineRule="auto"/>
        <w:ind w:firstLine="709"/>
        <w:rPr>
          <w:rFonts w:ascii="Times New Roman" w:hAnsi="Times New Roman" w:cs="Times New Roman"/>
          <w:lang w:val="en-US"/>
        </w:rPr>
      </w:pPr>
      <w:r>
        <w:rPr>
          <w:rFonts w:ascii="Times New Roman" w:hAnsi="Times New Roman" w:cs="Times New Roman"/>
          <w:lang w:val="en-US"/>
        </w:rPr>
        <w:t xml:space="preserve">Although </w:t>
      </w:r>
      <w:r w:rsidR="00577CD2">
        <w:rPr>
          <w:rFonts w:ascii="Times New Roman" w:hAnsi="Times New Roman" w:cs="Times New Roman"/>
          <w:lang w:val="en-US"/>
        </w:rPr>
        <w:t>‘</w:t>
      </w:r>
      <w:r>
        <w:rPr>
          <w:rFonts w:ascii="Times New Roman" w:hAnsi="Times New Roman" w:cs="Times New Roman"/>
          <w:lang w:val="en-US"/>
        </w:rPr>
        <w:t>Timebanking for the Future</w:t>
      </w:r>
      <w:r w:rsidR="00577CD2">
        <w:rPr>
          <w:rFonts w:ascii="Times New Roman" w:hAnsi="Times New Roman" w:cs="Times New Roman"/>
          <w:lang w:val="en-US"/>
        </w:rPr>
        <w:t>’</w:t>
      </w:r>
      <w:r>
        <w:rPr>
          <w:rFonts w:ascii="Times New Roman" w:hAnsi="Times New Roman" w:cs="Times New Roman"/>
          <w:lang w:val="en-US"/>
        </w:rPr>
        <w:t xml:space="preserve"> is nominally about providing assistance to elderly citizens in exchange for assistance for oneself in later life, o</w:t>
      </w:r>
      <w:r w:rsidR="00DC4179" w:rsidRPr="00D90758">
        <w:rPr>
          <w:rFonts w:ascii="Times New Roman" w:hAnsi="Times New Roman" w:cs="Times New Roman"/>
          <w:lang w:val="en-US"/>
        </w:rPr>
        <w:t xml:space="preserve">ur data points to consumers that embrace </w:t>
      </w:r>
      <w:r>
        <w:rPr>
          <w:rFonts w:ascii="Times New Roman" w:hAnsi="Times New Roman" w:cs="Times New Roman"/>
          <w:lang w:val="en-US"/>
        </w:rPr>
        <w:t>the program</w:t>
      </w:r>
      <w:r w:rsidR="00DC4179" w:rsidRPr="00D90758">
        <w:rPr>
          <w:rFonts w:ascii="Times New Roman" w:hAnsi="Times New Roman" w:cs="Times New Roman"/>
          <w:lang w:val="en-US"/>
        </w:rPr>
        <w:t xml:space="preserve"> in order to address </w:t>
      </w:r>
      <w:r>
        <w:rPr>
          <w:rFonts w:ascii="Times New Roman" w:hAnsi="Times New Roman" w:cs="Times New Roman"/>
          <w:lang w:val="en-US"/>
        </w:rPr>
        <w:t xml:space="preserve">a kind of </w:t>
      </w:r>
      <w:r w:rsidR="00DC4179" w:rsidRPr="00D90758">
        <w:rPr>
          <w:rFonts w:ascii="Times New Roman" w:hAnsi="Times New Roman" w:cs="Times New Roman"/>
          <w:lang w:val="en-US"/>
        </w:rPr>
        <w:t>loneliness</w:t>
      </w:r>
      <w:r>
        <w:rPr>
          <w:rFonts w:ascii="Times New Roman" w:hAnsi="Times New Roman" w:cs="Times New Roman"/>
          <w:lang w:val="en-US"/>
        </w:rPr>
        <w:t xml:space="preserve"> or anonymity that is endemic to modern society</w:t>
      </w:r>
      <w:r w:rsidR="00DC4179" w:rsidRPr="00D90758">
        <w:rPr>
          <w:rFonts w:ascii="Times New Roman" w:hAnsi="Times New Roman" w:cs="Times New Roman"/>
          <w:lang w:val="en-US"/>
        </w:rPr>
        <w:t>. Says Martha</w:t>
      </w:r>
      <w:r>
        <w:rPr>
          <w:rFonts w:ascii="Times New Roman" w:hAnsi="Times New Roman" w:cs="Times New Roman"/>
          <w:lang w:val="en-US"/>
        </w:rPr>
        <w:t xml:space="preserve"> (65)</w:t>
      </w:r>
      <w:r w:rsidR="00DC4179" w:rsidRPr="00D90758">
        <w:rPr>
          <w:rFonts w:ascii="Times New Roman" w:hAnsi="Times New Roman" w:cs="Times New Roman"/>
          <w:lang w:val="en-US"/>
        </w:rPr>
        <w:t>:</w:t>
      </w:r>
    </w:p>
    <w:p w14:paraId="4AD84414" w14:textId="15997E76" w:rsidR="00DC4179" w:rsidRPr="008A73FC" w:rsidRDefault="00D31500" w:rsidP="008A73FC">
      <w:pPr>
        <w:spacing w:line="480" w:lineRule="auto"/>
        <w:ind w:left="708"/>
        <w:rPr>
          <w:rFonts w:ascii="Times New Roman" w:hAnsi="Times New Roman" w:cs="Times New Roman"/>
          <w:i/>
          <w:lang w:val="en-US"/>
        </w:rPr>
      </w:pPr>
      <w:r w:rsidRPr="00D90758">
        <w:rPr>
          <w:rFonts w:ascii="Times New Roman" w:hAnsi="Times New Roman" w:cs="Times New Roman"/>
          <w:i/>
          <w:lang w:val="en-US"/>
        </w:rPr>
        <w:t xml:space="preserve">The personal contact with people is taken away. I think we all become lonely. Theoretically, we </w:t>
      </w:r>
      <w:r w:rsidR="006D0BEE">
        <w:rPr>
          <w:rFonts w:ascii="Times New Roman" w:hAnsi="Times New Roman" w:cs="Times New Roman"/>
          <w:i/>
          <w:lang w:val="en-US"/>
        </w:rPr>
        <w:t xml:space="preserve">do </w:t>
      </w:r>
      <w:r w:rsidRPr="00D90758">
        <w:rPr>
          <w:rFonts w:ascii="Times New Roman" w:hAnsi="Times New Roman" w:cs="Times New Roman"/>
          <w:i/>
          <w:lang w:val="en-US"/>
        </w:rPr>
        <w:t>not need to leave the house anymore. We could do everything with the help of the internet. We would not even need to leave the house. Our social contacts are disappearing. It was different in the past. Extended families used to l</w:t>
      </w:r>
      <w:r w:rsidR="00BF79FD">
        <w:rPr>
          <w:rFonts w:ascii="Times New Roman" w:hAnsi="Times New Roman" w:cs="Times New Roman"/>
          <w:i/>
          <w:lang w:val="en-US"/>
        </w:rPr>
        <w:t>ive together in the same house.</w:t>
      </w:r>
      <w:r w:rsidRPr="00D90758">
        <w:rPr>
          <w:rFonts w:ascii="Times New Roman" w:hAnsi="Times New Roman" w:cs="Times New Roman"/>
          <w:i/>
          <w:lang w:val="en-US"/>
        </w:rPr>
        <w:t xml:space="preserve"> </w:t>
      </w:r>
    </w:p>
    <w:p w14:paraId="45FAE634" w14:textId="43974BCA" w:rsidR="00D31500" w:rsidRPr="00D90758" w:rsidRDefault="00D31500" w:rsidP="00D90758">
      <w:pPr>
        <w:spacing w:line="480" w:lineRule="auto"/>
        <w:rPr>
          <w:rFonts w:ascii="Times New Roman" w:hAnsi="Times New Roman" w:cs="Times New Roman"/>
          <w:lang w:val="en-US"/>
        </w:rPr>
      </w:pPr>
      <w:r w:rsidRPr="00D90758">
        <w:rPr>
          <w:rFonts w:ascii="Times New Roman" w:hAnsi="Times New Roman" w:cs="Times New Roman"/>
          <w:lang w:val="en-US"/>
        </w:rPr>
        <w:lastRenderedPageBreak/>
        <w:t>Martha</w:t>
      </w:r>
      <w:r w:rsidR="00BF79FD">
        <w:rPr>
          <w:rFonts w:ascii="Times New Roman" w:hAnsi="Times New Roman" w:cs="Times New Roman"/>
          <w:lang w:val="en-US"/>
        </w:rPr>
        <w:t xml:space="preserve"> contrasts modern life with a time in which social ties for the elderly were preserved by the structure of the extended family. </w:t>
      </w:r>
      <w:r w:rsidRPr="00D90758">
        <w:rPr>
          <w:rFonts w:ascii="Times New Roman" w:hAnsi="Times New Roman" w:cs="Times New Roman"/>
          <w:lang w:val="en-US"/>
        </w:rPr>
        <w:t xml:space="preserve">The case of Katharina (92) – as recalled by </w:t>
      </w:r>
      <w:r w:rsidR="00F23868">
        <w:rPr>
          <w:rFonts w:ascii="Times New Roman" w:hAnsi="Times New Roman" w:cs="Times New Roman"/>
          <w:lang w:val="en-US"/>
        </w:rPr>
        <w:t xml:space="preserve">her helper, </w:t>
      </w:r>
      <w:r w:rsidRPr="00D90758">
        <w:rPr>
          <w:rFonts w:ascii="Times New Roman" w:hAnsi="Times New Roman" w:cs="Times New Roman"/>
          <w:lang w:val="en-US"/>
        </w:rPr>
        <w:t xml:space="preserve">Susan (66) – </w:t>
      </w:r>
      <w:r w:rsidR="002B1C91">
        <w:rPr>
          <w:rFonts w:ascii="Times New Roman" w:hAnsi="Times New Roman" w:cs="Times New Roman"/>
          <w:lang w:val="en-US"/>
        </w:rPr>
        <w:t>underscores the problem of isolation</w:t>
      </w:r>
      <w:r w:rsidRPr="00D90758">
        <w:rPr>
          <w:rFonts w:ascii="Times New Roman" w:hAnsi="Times New Roman" w:cs="Times New Roman"/>
          <w:lang w:val="en-US"/>
        </w:rPr>
        <w:t xml:space="preserve">: </w:t>
      </w:r>
    </w:p>
    <w:p w14:paraId="455E44A3" w14:textId="7D20748A" w:rsidR="00D31500" w:rsidRPr="00D90758" w:rsidRDefault="00D31500" w:rsidP="00D90758">
      <w:pPr>
        <w:spacing w:line="480" w:lineRule="auto"/>
        <w:ind w:left="708"/>
        <w:rPr>
          <w:rFonts w:ascii="Times New Roman" w:hAnsi="Times New Roman" w:cs="Times New Roman"/>
          <w:i/>
          <w:lang w:val="en-US"/>
        </w:rPr>
      </w:pPr>
      <w:r w:rsidRPr="00D90758">
        <w:rPr>
          <w:rFonts w:ascii="Times New Roman" w:hAnsi="Times New Roman" w:cs="Times New Roman"/>
          <w:i/>
          <w:lang w:val="en-US"/>
        </w:rPr>
        <w:t>Many, many years ago Katharina always went to the elderly homes to spend time with the very ill people. She brought them freshly baked cake and coffee. And now, all of a sudden, she is also lonely. Loneliness increases a lot once all friends and close</w:t>
      </w:r>
      <w:r w:rsidR="00F23868">
        <w:rPr>
          <w:rFonts w:ascii="Times New Roman" w:hAnsi="Times New Roman" w:cs="Times New Roman"/>
          <w:i/>
          <w:lang w:val="en-US"/>
        </w:rPr>
        <w:t>st kin are dead. That’s life!</w:t>
      </w:r>
    </w:p>
    <w:p w14:paraId="4C7C02B2" w14:textId="2DA5E0D3" w:rsidR="00D31500" w:rsidRPr="00D90758" w:rsidRDefault="00D31500" w:rsidP="00D90758">
      <w:pPr>
        <w:spacing w:line="480" w:lineRule="auto"/>
        <w:rPr>
          <w:rFonts w:ascii="Times New Roman" w:hAnsi="Times New Roman" w:cs="Times New Roman"/>
          <w:lang w:val="en-US"/>
        </w:rPr>
      </w:pPr>
      <w:r w:rsidRPr="00D90758">
        <w:rPr>
          <w:rFonts w:ascii="Times New Roman" w:hAnsi="Times New Roman" w:cs="Times New Roman"/>
          <w:lang w:val="en-US"/>
        </w:rPr>
        <w:t xml:space="preserve">Katharina </w:t>
      </w:r>
      <w:r w:rsidR="00F23868">
        <w:rPr>
          <w:rFonts w:ascii="Times New Roman" w:hAnsi="Times New Roman" w:cs="Times New Roman"/>
          <w:lang w:val="en-US"/>
        </w:rPr>
        <w:t>w</w:t>
      </w:r>
      <w:r w:rsidRPr="00D90758">
        <w:rPr>
          <w:rFonts w:ascii="Times New Roman" w:hAnsi="Times New Roman" w:cs="Times New Roman"/>
          <w:lang w:val="en-US"/>
        </w:rPr>
        <w:t>as a</w:t>
      </w:r>
      <w:r w:rsidR="00F23868">
        <w:rPr>
          <w:rFonts w:ascii="Times New Roman" w:hAnsi="Times New Roman" w:cs="Times New Roman"/>
          <w:lang w:val="en-US"/>
        </w:rPr>
        <w:t>n outgoing,</w:t>
      </w:r>
      <w:r w:rsidRPr="00D90758">
        <w:rPr>
          <w:rFonts w:ascii="Times New Roman" w:hAnsi="Times New Roman" w:cs="Times New Roman"/>
          <w:lang w:val="en-US"/>
        </w:rPr>
        <w:t xml:space="preserve"> </w:t>
      </w:r>
      <w:r w:rsidR="00F23868">
        <w:rPr>
          <w:rFonts w:ascii="Times New Roman" w:hAnsi="Times New Roman" w:cs="Times New Roman"/>
          <w:lang w:val="en-US"/>
        </w:rPr>
        <w:t>socially-</w:t>
      </w:r>
      <w:r w:rsidRPr="00D90758">
        <w:rPr>
          <w:rFonts w:ascii="Times New Roman" w:hAnsi="Times New Roman" w:cs="Times New Roman"/>
          <w:lang w:val="en-US"/>
        </w:rPr>
        <w:t xml:space="preserve">connected individual </w:t>
      </w:r>
      <w:r w:rsidR="00F23868">
        <w:rPr>
          <w:rFonts w:ascii="Times New Roman" w:hAnsi="Times New Roman" w:cs="Times New Roman"/>
          <w:lang w:val="en-US"/>
        </w:rPr>
        <w:t xml:space="preserve">until old age deprived her of the connections she valued. </w:t>
      </w:r>
      <w:r w:rsidR="00EF1B31">
        <w:rPr>
          <w:rFonts w:ascii="Times New Roman" w:hAnsi="Times New Roman" w:cs="Times New Roman"/>
          <w:lang w:val="en-US"/>
        </w:rPr>
        <w:t xml:space="preserve">Susan understood and empathized. </w:t>
      </w:r>
    </w:p>
    <w:p w14:paraId="06B892D9" w14:textId="5DC7A4C8" w:rsidR="008A73FC" w:rsidRPr="00D90758" w:rsidRDefault="00D31500" w:rsidP="00685943">
      <w:pPr>
        <w:spacing w:line="480" w:lineRule="auto"/>
        <w:ind w:firstLine="708"/>
        <w:rPr>
          <w:rFonts w:ascii="Times New Roman" w:hAnsi="Times New Roman" w:cs="Times New Roman"/>
          <w:lang w:val="en-US"/>
        </w:rPr>
      </w:pPr>
      <w:r w:rsidRPr="00D90758">
        <w:rPr>
          <w:rFonts w:ascii="Times New Roman" w:hAnsi="Times New Roman" w:cs="Times New Roman"/>
          <w:lang w:val="en-US"/>
        </w:rPr>
        <w:t>Our case of timebanking provides one possible solution to these increasing feeling</w:t>
      </w:r>
      <w:r w:rsidR="008833B3">
        <w:rPr>
          <w:rFonts w:ascii="Times New Roman" w:hAnsi="Times New Roman" w:cs="Times New Roman"/>
          <w:lang w:val="en-US"/>
        </w:rPr>
        <w:t>s</w:t>
      </w:r>
      <w:r w:rsidRPr="00D90758">
        <w:rPr>
          <w:rFonts w:ascii="Times New Roman" w:hAnsi="Times New Roman" w:cs="Times New Roman"/>
          <w:lang w:val="en-US"/>
        </w:rPr>
        <w:t xml:space="preserve"> of loneliness and alienation of individuals. </w:t>
      </w:r>
      <w:r w:rsidR="004622BC" w:rsidRPr="00D90758">
        <w:rPr>
          <w:rFonts w:ascii="Times New Roman" w:hAnsi="Times New Roman" w:cs="Times New Roman"/>
          <w:lang w:val="en-US"/>
        </w:rPr>
        <w:t xml:space="preserve">This </w:t>
      </w:r>
      <w:r w:rsidR="00685943">
        <w:rPr>
          <w:rFonts w:ascii="Times New Roman" w:hAnsi="Times New Roman" w:cs="Times New Roman"/>
          <w:lang w:val="en-US"/>
        </w:rPr>
        <w:t>marketized service relationship</w:t>
      </w:r>
      <w:r w:rsidR="004622BC" w:rsidRPr="00D90758">
        <w:rPr>
          <w:rFonts w:ascii="Times New Roman" w:hAnsi="Times New Roman" w:cs="Times New Roman"/>
          <w:lang w:val="en-US"/>
        </w:rPr>
        <w:t xml:space="preserve"> was mainly designed to cater to phys</w:t>
      </w:r>
      <w:r w:rsidR="00577CD2">
        <w:rPr>
          <w:rFonts w:ascii="Times New Roman" w:hAnsi="Times New Roman" w:cs="Times New Roman"/>
          <w:lang w:val="en-US"/>
        </w:rPr>
        <w:t>iological needs</w:t>
      </w:r>
      <w:r w:rsidR="008833B3">
        <w:rPr>
          <w:rFonts w:ascii="Times New Roman" w:hAnsi="Times New Roman" w:cs="Times New Roman"/>
          <w:lang w:val="en-US"/>
        </w:rPr>
        <w:t>—</w:t>
      </w:r>
      <w:r w:rsidR="00577CD2">
        <w:rPr>
          <w:rFonts w:ascii="Times New Roman" w:hAnsi="Times New Roman" w:cs="Times New Roman"/>
          <w:lang w:val="en-US"/>
        </w:rPr>
        <w:t>such as cooking</w:t>
      </w:r>
      <w:r w:rsidR="004622BC" w:rsidRPr="00D90758">
        <w:rPr>
          <w:rFonts w:ascii="Times New Roman" w:hAnsi="Times New Roman" w:cs="Times New Roman"/>
          <w:lang w:val="en-US"/>
        </w:rPr>
        <w:t>, gardening or shopping</w:t>
      </w:r>
      <w:r w:rsidR="008833B3">
        <w:rPr>
          <w:rFonts w:ascii="Times New Roman" w:hAnsi="Times New Roman" w:cs="Times New Roman"/>
          <w:lang w:val="en-US"/>
        </w:rPr>
        <w:t>—with hours banked on a one-for-one basis.</w:t>
      </w:r>
      <w:r w:rsidR="004622BC" w:rsidRPr="00D90758">
        <w:rPr>
          <w:rFonts w:ascii="Times New Roman" w:hAnsi="Times New Roman" w:cs="Times New Roman"/>
          <w:lang w:val="en-US"/>
        </w:rPr>
        <w:t xml:space="preserve"> </w:t>
      </w:r>
      <w:r w:rsidR="008833B3">
        <w:rPr>
          <w:rFonts w:ascii="Times New Roman" w:hAnsi="Times New Roman" w:cs="Times New Roman"/>
          <w:lang w:val="en-US"/>
        </w:rPr>
        <w:t>S</w:t>
      </w:r>
      <w:r w:rsidR="004622BC" w:rsidRPr="00D90758">
        <w:rPr>
          <w:rFonts w:ascii="Times New Roman" w:hAnsi="Times New Roman" w:cs="Times New Roman"/>
          <w:lang w:val="en-US"/>
        </w:rPr>
        <w:t xml:space="preserve">ocial connection was </w:t>
      </w:r>
      <w:r w:rsidR="008833B3">
        <w:rPr>
          <w:rFonts w:ascii="Times New Roman" w:hAnsi="Times New Roman" w:cs="Times New Roman"/>
          <w:lang w:val="en-US"/>
        </w:rPr>
        <w:t xml:space="preserve">only </w:t>
      </w:r>
      <w:r w:rsidR="004622BC" w:rsidRPr="00D90758">
        <w:rPr>
          <w:rFonts w:ascii="Times New Roman" w:hAnsi="Times New Roman" w:cs="Times New Roman"/>
          <w:lang w:val="en-US"/>
        </w:rPr>
        <w:t>one point</w:t>
      </w:r>
      <w:r w:rsidR="008833B3">
        <w:rPr>
          <w:rFonts w:ascii="Times New Roman" w:hAnsi="Times New Roman" w:cs="Times New Roman"/>
          <w:lang w:val="en-US"/>
        </w:rPr>
        <w:t xml:space="preserve">, </w:t>
      </w:r>
      <w:r w:rsidR="004622BC" w:rsidRPr="00D90758">
        <w:rPr>
          <w:rFonts w:ascii="Times New Roman" w:hAnsi="Times New Roman" w:cs="Times New Roman"/>
          <w:lang w:val="en-US"/>
        </w:rPr>
        <w:t>among many</w:t>
      </w:r>
      <w:r w:rsidR="008833B3">
        <w:rPr>
          <w:rFonts w:ascii="Times New Roman" w:hAnsi="Times New Roman" w:cs="Times New Roman"/>
          <w:lang w:val="en-US"/>
        </w:rPr>
        <w:t>, of the service</w:t>
      </w:r>
      <w:r w:rsidR="004622BC" w:rsidRPr="00D90758">
        <w:rPr>
          <w:rFonts w:ascii="Times New Roman" w:hAnsi="Times New Roman" w:cs="Times New Roman"/>
          <w:lang w:val="en-US"/>
        </w:rPr>
        <w:t xml:space="preserve">. </w:t>
      </w:r>
      <w:r w:rsidR="008833B3">
        <w:rPr>
          <w:rFonts w:ascii="Times New Roman" w:hAnsi="Times New Roman" w:cs="Times New Roman"/>
          <w:lang w:val="en-US"/>
        </w:rPr>
        <w:t>O</w:t>
      </w:r>
      <w:r w:rsidR="004622BC" w:rsidRPr="00D90758">
        <w:rPr>
          <w:rFonts w:ascii="Times New Roman" w:hAnsi="Times New Roman" w:cs="Times New Roman"/>
          <w:lang w:val="en-US"/>
        </w:rPr>
        <w:t xml:space="preserve">ur informants humanized this marketized service relationship by weaving social logics into </w:t>
      </w:r>
      <w:r w:rsidR="00685943">
        <w:rPr>
          <w:rFonts w:ascii="Times New Roman" w:hAnsi="Times New Roman" w:cs="Times New Roman"/>
          <w:lang w:val="en-US"/>
        </w:rPr>
        <w:t>market</w:t>
      </w:r>
      <w:r w:rsidR="004622BC" w:rsidRPr="00D90758">
        <w:rPr>
          <w:rFonts w:ascii="Times New Roman" w:hAnsi="Times New Roman" w:cs="Times New Roman"/>
          <w:lang w:val="en-US"/>
        </w:rPr>
        <w:t xml:space="preserve"> logics. We </w:t>
      </w:r>
      <w:r w:rsidR="004C770E">
        <w:rPr>
          <w:rFonts w:ascii="Times New Roman" w:hAnsi="Times New Roman" w:cs="Times New Roman"/>
          <w:lang w:val="en-US"/>
        </w:rPr>
        <w:t>now</w:t>
      </w:r>
      <w:r w:rsidR="004622BC" w:rsidRPr="00D90758">
        <w:rPr>
          <w:rFonts w:ascii="Times New Roman" w:hAnsi="Times New Roman" w:cs="Times New Roman"/>
          <w:lang w:val="en-US"/>
        </w:rPr>
        <w:t xml:space="preserve"> describe </w:t>
      </w:r>
      <w:r w:rsidR="004C770E">
        <w:rPr>
          <w:rFonts w:ascii="Times New Roman" w:hAnsi="Times New Roman" w:cs="Times New Roman"/>
          <w:lang w:val="en-US"/>
        </w:rPr>
        <w:t xml:space="preserve">the three facets of </w:t>
      </w:r>
      <w:r w:rsidR="004622BC" w:rsidRPr="00D90758">
        <w:rPr>
          <w:rFonts w:ascii="Times New Roman" w:hAnsi="Times New Roman" w:cs="Times New Roman"/>
          <w:lang w:val="en-US"/>
        </w:rPr>
        <w:t xml:space="preserve">this </w:t>
      </w:r>
      <w:r w:rsidR="004C770E">
        <w:rPr>
          <w:rFonts w:ascii="Times New Roman" w:hAnsi="Times New Roman" w:cs="Times New Roman"/>
          <w:lang w:val="en-US"/>
        </w:rPr>
        <w:t xml:space="preserve">humanization </w:t>
      </w:r>
      <w:r w:rsidR="004622BC" w:rsidRPr="00D90758">
        <w:rPr>
          <w:rFonts w:ascii="Times New Roman" w:hAnsi="Times New Roman" w:cs="Times New Roman"/>
          <w:lang w:val="en-US"/>
        </w:rPr>
        <w:t xml:space="preserve">process. </w:t>
      </w:r>
    </w:p>
    <w:p w14:paraId="710631B6" w14:textId="72E29581" w:rsidR="00D31500" w:rsidRPr="00791301" w:rsidRDefault="00791301" w:rsidP="005C756C">
      <w:pPr>
        <w:spacing w:line="480" w:lineRule="auto"/>
        <w:outlineLvl w:val="0"/>
        <w:rPr>
          <w:rFonts w:ascii="Times New Roman" w:hAnsi="Times New Roman" w:cs="Times New Roman"/>
          <w:b/>
          <w:i/>
          <w:lang w:val="en-US"/>
        </w:rPr>
      </w:pPr>
      <w:r w:rsidRPr="00791301">
        <w:rPr>
          <w:rFonts w:ascii="Times New Roman" w:hAnsi="Times New Roman" w:cs="Times New Roman"/>
          <w:b/>
          <w:i/>
          <w:lang w:val="en-US"/>
        </w:rPr>
        <w:t>M</w:t>
      </w:r>
      <w:r w:rsidR="00D31500" w:rsidRPr="00791301">
        <w:rPr>
          <w:rFonts w:ascii="Times New Roman" w:hAnsi="Times New Roman" w:cs="Times New Roman"/>
          <w:b/>
          <w:i/>
          <w:lang w:val="en-US"/>
        </w:rPr>
        <w:t xml:space="preserve">oving beyond </w:t>
      </w:r>
      <w:r w:rsidR="004622BC" w:rsidRPr="00791301">
        <w:rPr>
          <w:rFonts w:ascii="Times New Roman" w:hAnsi="Times New Roman" w:cs="Times New Roman"/>
          <w:b/>
          <w:i/>
          <w:lang w:val="en-US"/>
        </w:rPr>
        <w:t xml:space="preserve">transactional relationships </w:t>
      </w:r>
    </w:p>
    <w:p w14:paraId="42CA112A" w14:textId="6F8C14C7" w:rsidR="00D31500" w:rsidRPr="00D90758" w:rsidRDefault="007D34FE" w:rsidP="00EF1B31">
      <w:pPr>
        <w:spacing w:line="480" w:lineRule="auto"/>
        <w:ind w:firstLine="720"/>
        <w:rPr>
          <w:rFonts w:ascii="Times New Roman" w:hAnsi="Times New Roman" w:cs="Times New Roman"/>
          <w:lang w:val="en-US"/>
        </w:rPr>
      </w:pPr>
      <w:r w:rsidRPr="00D90758">
        <w:rPr>
          <w:rFonts w:ascii="Times New Roman" w:hAnsi="Times New Roman" w:cs="Times New Roman"/>
          <w:lang w:val="en-US"/>
        </w:rPr>
        <w:t xml:space="preserve">When entering the </w:t>
      </w:r>
      <w:r w:rsidR="00215536">
        <w:rPr>
          <w:rFonts w:ascii="Times New Roman" w:hAnsi="Times New Roman" w:cs="Times New Roman"/>
          <w:lang w:val="en-US"/>
        </w:rPr>
        <w:t>timebanking</w:t>
      </w:r>
      <w:r w:rsidRPr="00D90758">
        <w:rPr>
          <w:rFonts w:ascii="Times New Roman" w:hAnsi="Times New Roman" w:cs="Times New Roman"/>
          <w:lang w:val="en-US"/>
        </w:rPr>
        <w:t xml:space="preserve"> agreement, </w:t>
      </w:r>
      <w:r>
        <w:rPr>
          <w:rFonts w:ascii="Times New Roman" w:hAnsi="Times New Roman" w:cs="Times New Roman"/>
          <w:lang w:val="en-US"/>
        </w:rPr>
        <w:t xml:space="preserve">both the provider and the recipient of services agreed to </w:t>
      </w:r>
      <w:r w:rsidRPr="00D90758">
        <w:rPr>
          <w:rFonts w:ascii="Times New Roman" w:hAnsi="Times New Roman" w:cs="Times New Roman"/>
          <w:lang w:val="en-US"/>
        </w:rPr>
        <w:t>market logics</w:t>
      </w:r>
      <w:r>
        <w:rPr>
          <w:rFonts w:ascii="Times New Roman" w:hAnsi="Times New Roman" w:cs="Times New Roman"/>
          <w:lang w:val="en-US"/>
        </w:rPr>
        <w:t>, which</w:t>
      </w:r>
      <w:r w:rsidRPr="00D90758">
        <w:rPr>
          <w:rFonts w:ascii="Times New Roman" w:hAnsi="Times New Roman" w:cs="Times New Roman"/>
          <w:lang w:val="en-US"/>
        </w:rPr>
        <w:t xml:space="preserve"> dominate the </w:t>
      </w:r>
      <w:r>
        <w:rPr>
          <w:rFonts w:ascii="Times New Roman" w:hAnsi="Times New Roman" w:cs="Times New Roman"/>
          <w:lang w:val="en-US"/>
        </w:rPr>
        <w:t xml:space="preserve">early </w:t>
      </w:r>
      <w:r w:rsidRPr="00D90758">
        <w:rPr>
          <w:rFonts w:ascii="Times New Roman" w:hAnsi="Times New Roman" w:cs="Times New Roman"/>
          <w:lang w:val="en-US"/>
        </w:rPr>
        <w:t>exchange</w:t>
      </w:r>
      <w:r>
        <w:rPr>
          <w:rFonts w:ascii="Times New Roman" w:hAnsi="Times New Roman" w:cs="Times New Roman"/>
          <w:lang w:val="en-US"/>
        </w:rPr>
        <w:t>s</w:t>
      </w:r>
      <w:r w:rsidRPr="00D90758">
        <w:rPr>
          <w:rFonts w:ascii="Times New Roman" w:hAnsi="Times New Roman" w:cs="Times New Roman"/>
          <w:lang w:val="en-US"/>
        </w:rPr>
        <w:t xml:space="preserve"> between the</w:t>
      </w:r>
      <w:r>
        <w:rPr>
          <w:rFonts w:ascii="Times New Roman" w:hAnsi="Times New Roman" w:cs="Times New Roman"/>
          <w:lang w:val="en-US"/>
        </w:rPr>
        <w:t>m. As expected, they entered</w:t>
      </w:r>
      <w:r w:rsidRPr="00D90758">
        <w:rPr>
          <w:rFonts w:ascii="Times New Roman" w:hAnsi="Times New Roman" w:cs="Times New Roman"/>
          <w:lang w:val="en-US"/>
        </w:rPr>
        <w:t xml:space="preserve"> a formal contract, measur</w:t>
      </w:r>
      <w:r>
        <w:rPr>
          <w:rFonts w:ascii="Times New Roman" w:hAnsi="Times New Roman" w:cs="Times New Roman"/>
          <w:lang w:val="en-US"/>
        </w:rPr>
        <w:t>ed</w:t>
      </w:r>
      <w:r w:rsidRPr="00D90758">
        <w:rPr>
          <w:rFonts w:ascii="Times New Roman" w:hAnsi="Times New Roman" w:cs="Times New Roman"/>
          <w:lang w:val="en-US"/>
        </w:rPr>
        <w:t xml:space="preserve"> the time spent on care activities, report</w:t>
      </w:r>
      <w:r>
        <w:rPr>
          <w:rFonts w:ascii="Times New Roman" w:hAnsi="Times New Roman" w:cs="Times New Roman"/>
          <w:lang w:val="en-US"/>
        </w:rPr>
        <w:t>ed</w:t>
      </w:r>
      <w:r w:rsidRPr="00D90758">
        <w:rPr>
          <w:rFonts w:ascii="Times New Roman" w:hAnsi="Times New Roman" w:cs="Times New Roman"/>
          <w:lang w:val="en-US"/>
        </w:rPr>
        <w:t xml:space="preserve"> the timebank sheet to the official timebanking organization</w:t>
      </w:r>
      <w:r>
        <w:rPr>
          <w:rFonts w:ascii="Times New Roman" w:hAnsi="Times New Roman" w:cs="Times New Roman"/>
          <w:lang w:val="en-US"/>
        </w:rPr>
        <w:t>,</w:t>
      </w:r>
      <w:r w:rsidRPr="00D90758">
        <w:rPr>
          <w:rFonts w:ascii="Times New Roman" w:hAnsi="Times New Roman" w:cs="Times New Roman"/>
          <w:lang w:val="en-US"/>
        </w:rPr>
        <w:t xml:space="preserve"> and formaliz</w:t>
      </w:r>
      <w:r>
        <w:rPr>
          <w:rFonts w:ascii="Times New Roman" w:hAnsi="Times New Roman" w:cs="Times New Roman"/>
          <w:lang w:val="en-US"/>
        </w:rPr>
        <w:t>ed</w:t>
      </w:r>
      <w:r w:rsidRPr="00D90758">
        <w:rPr>
          <w:rFonts w:ascii="Times New Roman" w:hAnsi="Times New Roman" w:cs="Times New Roman"/>
          <w:lang w:val="en-US"/>
        </w:rPr>
        <w:t xml:space="preserve"> reciprocal behavior</w:t>
      </w:r>
      <w:r w:rsidR="00215536">
        <w:rPr>
          <w:rFonts w:ascii="Times New Roman" w:hAnsi="Times New Roman" w:cs="Times New Roman"/>
          <w:lang w:val="en-US"/>
        </w:rPr>
        <w:t>s</w:t>
      </w:r>
      <w:r w:rsidRPr="00D90758">
        <w:rPr>
          <w:rFonts w:ascii="Times New Roman" w:hAnsi="Times New Roman" w:cs="Times New Roman"/>
          <w:lang w:val="en-US"/>
        </w:rPr>
        <w:t xml:space="preserve"> and expectations. </w:t>
      </w:r>
      <w:r>
        <w:rPr>
          <w:rFonts w:ascii="Times New Roman" w:hAnsi="Times New Roman" w:cs="Times New Roman"/>
          <w:lang w:val="en-US"/>
        </w:rPr>
        <w:t xml:space="preserve">It didn’t take very long, however, for our informants to begin </w:t>
      </w:r>
      <w:r w:rsidR="009B7C1E" w:rsidRPr="00D90758">
        <w:rPr>
          <w:rFonts w:ascii="Times New Roman" w:hAnsi="Times New Roman" w:cs="Times New Roman"/>
          <w:lang w:val="en-US"/>
        </w:rPr>
        <w:t xml:space="preserve">moving </w:t>
      </w:r>
      <w:r>
        <w:rPr>
          <w:rFonts w:ascii="Times New Roman" w:hAnsi="Times New Roman" w:cs="Times New Roman"/>
          <w:lang w:val="en-US"/>
        </w:rPr>
        <w:t xml:space="preserve">their relationships </w:t>
      </w:r>
      <w:r w:rsidR="009B7C1E" w:rsidRPr="00D90758">
        <w:rPr>
          <w:rFonts w:ascii="Times New Roman" w:hAnsi="Times New Roman" w:cs="Times New Roman"/>
          <w:lang w:val="en-US"/>
        </w:rPr>
        <w:t xml:space="preserve">beyond </w:t>
      </w:r>
      <w:r>
        <w:rPr>
          <w:rFonts w:ascii="Times New Roman" w:hAnsi="Times New Roman" w:cs="Times New Roman"/>
          <w:lang w:val="en-US"/>
        </w:rPr>
        <w:t xml:space="preserve">the boundaries of market </w:t>
      </w:r>
      <w:r w:rsidR="009B7C1E" w:rsidRPr="00D90758">
        <w:rPr>
          <w:rFonts w:ascii="Times New Roman" w:hAnsi="Times New Roman" w:cs="Times New Roman"/>
          <w:lang w:val="en-US"/>
        </w:rPr>
        <w:t>transaction</w:t>
      </w:r>
      <w:r>
        <w:rPr>
          <w:rFonts w:ascii="Times New Roman" w:hAnsi="Times New Roman" w:cs="Times New Roman"/>
          <w:lang w:val="en-US"/>
        </w:rPr>
        <w:t xml:space="preserve"> and </w:t>
      </w:r>
      <w:r w:rsidR="009B7C1E" w:rsidRPr="00D90758">
        <w:rPr>
          <w:rFonts w:ascii="Times New Roman" w:hAnsi="Times New Roman" w:cs="Times New Roman"/>
          <w:lang w:val="en-US"/>
        </w:rPr>
        <w:t xml:space="preserve">focusing </w:t>
      </w:r>
      <w:r>
        <w:rPr>
          <w:rFonts w:ascii="Times New Roman" w:hAnsi="Times New Roman" w:cs="Times New Roman"/>
          <w:lang w:val="en-US"/>
        </w:rPr>
        <w:t xml:space="preserve">more </w:t>
      </w:r>
      <w:r w:rsidR="009B7C1E" w:rsidRPr="00D90758">
        <w:rPr>
          <w:rFonts w:ascii="Times New Roman" w:hAnsi="Times New Roman" w:cs="Times New Roman"/>
          <w:lang w:val="en-US"/>
        </w:rPr>
        <w:t>on social logics</w:t>
      </w:r>
      <w:r>
        <w:rPr>
          <w:rFonts w:ascii="Times New Roman" w:hAnsi="Times New Roman" w:cs="Times New Roman"/>
          <w:lang w:val="en-US"/>
        </w:rPr>
        <w:t xml:space="preserve"> than on market logics</w:t>
      </w:r>
      <w:r w:rsidR="009B7C1E" w:rsidRPr="00D90758">
        <w:rPr>
          <w:rFonts w:ascii="Times New Roman" w:hAnsi="Times New Roman" w:cs="Times New Roman"/>
          <w:lang w:val="en-US"/>
        </w:rPr>
        <w:t xml:space="preserve">. </w:t>
      </w:r>
      <w:r w:rsidR="00EF1B31">
        <w:rPr>
          <w:rFonts w:ascii="Times New Roman" w:hAnsi="Times New Roman" w:cs="Times New Roman"/>
          <w:lang w:val="en-US"/>
        </w:rPr>
        <w:t>Even before maximizing their hours of service, w</w:t>
      </w:r>
      <w:r>
        <w:rPr>
          <w:rFonts w:ascii="Times New Roman" w:hAnsi="Times New Roman" w:cs="Times New Roman"/>
          <w:lang w:val="en-US"/>
        </w:rPr>
        <w:t>e found our</w:t>
      </w:r>
      <w:r w:rsidR="00EF0B92" w:rsidRPr="00D90758">
        <w:rPr>
          <w:rFonts w:ascii="Times New Roman" w:hAnsi="Times New Roman" w:cs="Times New Roman"/>
          <w:lang w:val="en-US"/>
        </w:rPr>
        <w:t xml:space="preserve"> </w:t>
      </w:r>
      <w:r w:rsidR="00DE4979">
        <w:rPr>
          <w:rFonts w:ascii="Times New Roman" w:hAnsi="Times New Roman" w:cs="Times New Roman"/>
          <w:lang w:val="en-US"/>
        </w:rPr>
        <w:t>sixty-and-over service providers</w:t>
      </w:r>
      <w:r>
        <w:rPr>
          <w:rFonts w:ascii="Times New Roman" w:hAnsi="Times New Roman" w:cs="Times New Roman"/>
          <w:lang w:val="en-US"/>
        </w:rPr>
        <w:t xml:space="preserve"> neglecting</w:t>
      </w:r>
      <w:r w:rsidR="00D31500" w:rsidRPr="00D90758">
        <w:rPr>
          <w:rFonts w:ascii="Times New Roman" w:hAnsi="Times New Roman" w:cs="Times New Roman"/>
          <w:lang w:val="en-US"/>
        </w:rPr>
        <w:t xml:space="preserve"> timebank reporting </w:t>
      </w:r>
      <w:r w:rsidR="00EF1B31">
        <w:rPr>
          <w:rFonts w:ascii="Times New Roman" w:hAnsi="Times New Roman" w:cs="Times New Roman"/>
          <w:lang w:val="en-US"/>
        </w:rPr>
        <w:t>requirements and</w:t>
      </w:r>
      <w:r w:rsidR="00D31500" w:rsidRPr="00D90758">
        <w:rPr>
          <w:rFonts w:ascii="Times New Roman" w:hAnsi="Times New Roman" w:cs="Times New Roman"/>
          <w:lang w:val="en-US"/>
        </w:rPr>
        <w:t xml:space="preserve"> </w:t>
      </w:r>
      <w:r w:rsidR="00EF1B31">
        <w:rPr>
          <w:rFonts w:ascii="Times New Roman" w:hAnsi="Times New Roman" w:cs="Times New Roman"/>
          <w:lang w:val="en-US"/>
        </w:rPr>
        <w:t>ignoring</w:t>
      </w:r>
      <w:r w:rsidR="00EF0B92" w:rsidRPr="00D90758">
        <w:rPr>
          <w:rFonts w:ascii="Times New Roman" w:hAnsi="Times New Roman" w:cs="Times New Roman"/>
          <w:lang w:val="en-US"/>
        </w:rPr>
        <w:t xml:space="preserve"> the institutionalized structures for time tracking</w:t>
      </w:r>
      <w:r w:rsidR="00EF1B31">
        <w:rPr>
          <w:rFonts w:ascii="Times New Roman" w:hAnsi="Times New Roman" w:cs="Times New Roman"/>
          <w:lang w:val="en-US"/>
        </w:rPr>
        <w:t xml:space="preserve">. They also </w:t>
      </w:r>
      <w:r w:rsidR="00D31500" w:rsidRPr="00D90758">
        <w:rPr>
          <w:rFonts w:ascii="Times New Roman" w:hAnsi="Times New Roman" w:cs="Times New Roman"/>
          <w:lang w:val="en-US"/>
        </w:rPr>
        <w:t>continu</w:t>
      </w:r>
      <w:r w:rsidR="00EF1B31">
        <w:rPr>
          <w:rFonts w:ascii="Times New Roman" w:hAnsi="Times New Roman" w:cs="Times New Roman"/>
          <w:lang w:val="en-US"/>
        </w:rPr>
        <w:t>ed</w:t>
      </w:r>
      <w:r w:rsidR="00D31500" w:rsidRPr="00D90758">
        <w:rPr>
          <w:rFonts w:ascii="Times New Roman" w:hAnsi="Times New Roman" w:cs="Times New Roman"/>
          <w:lang w:val="en-US"/>
        </w:rPr>
        <w:t xml:space="preserve"> their ‘service relationship</w:t>
      </w:r>
      <w:r w:rsidR="00EF1B31">
        <w:rPr>
          <w:rFonts w:ascii="Times New Roman" w:hAnsi="Times New Roman" w:cs="Times New Roman"/>
          <w:lang w:val="en-US"/>
        </w:rPr>
        <w:t>s</w:t>
      </w:r>
      <w:r w:rsidR="00D31500" w:rsidRPr="00D90758">
        <w:rPr>
          <w:rFonts w:ascii="Times New Roman" w:hAnsi="Times New Roman" w:cs="Times New Roman"/>
          <w:lang w:val="en-US"/>
        </w:rPr>
        <w:t xml:space="preserve">’ after fulfilling the maximum amount of timebanking hours on their accounts. </w:t>
      </w:r>
      <w:r w:rsidR="00EF1B31">
        <w:rPr>
          <w:rFonts w:ascii="Times New Roman" w:hAnsi="Times New Roman" w:cs="Times New Roman"/>
          <w:lang w:val="en-US"/>
        </w:rPr>
        <w:t xml:space="preserve"> </w:t>
      </w:r>
      <w:r w:rsidR="00D31500" w:rsidRPr="00D90758">
        <w:rPr>
          <w:rFonts w:ascii="Times New Roman" w:hAnsi="Times New Roman" w:cs="Times New Roman"/>
          <w:lang w:val="en-US"/>
        </w:rPr>
        <w:lastRenderedPageBreak/>
        <w:t xml:space="preserve">Klara (71) has been supporting Charlotte (94) for many years now, </w:t>
      </w:r>
      <w:r w:rsidR="00DE4979">
        <w:rPr>
          <w:rFonts w:ascii="Times New Roman" w:hAnsi="Times New Roman" w:cs="Times New Roman"/>
          <w:lang w:val="en-US"/>
        </w:rPr>
        <w:t>and has</w:t>
      </w:r>
      <w:r w:rsidR="00D31500" w:rsidRPr="00D90758">
        <w:rPr>
          <w:rFonts w:ascii="Times New Roman" w:hAnsi="Times New Roman" w:cs="Times New Roman"/>
          <w:lang w:val="en-US"/>
        </w:rPr>
        <w:t xml:space="preserve"> easily </w:t>
      </w:r>
      <w:r w:rsidR="00DE4979">
        <w:rPr>
          <w:rFonts w:ascii="Times New Roman" w:hAnsi="Times New Roman" w:cs="Times New Roman"/>
          <w:lang w:val="en-US"/>
        </w:rPr>
        <w:t>exceeded</w:t>
      </w:r>
      <w:r w:rsidR="00D31500" w:rsidRPr="00D90758">
        <w:rPr>
          <w:rFonts w:ascii="Times New Roman" w:hAnsi="Times New Roman" w:cs="Times New Roman"/>
          <w:lang w:val="en-US"/>
        </w:rPr>
        <w:t xml:space="preserve"> the maximum hours on her timebank account. However, Charlotte elaborates on their timebanking reporting:</w:t>
      </w:r>
    </w:p>
    <w:p w14:paraId="5D015026" w14:textId="6C0615F8" w:rsidR="00D31500" w:rsidRPr="00D90758" w:rsidRDefault="00D31500" w:rsidP="00D90758">
      <w:pPr>
        <w:spacing w:line="480" w:lineRule="auto"/>
        <w:ind w:left="708"/>
        <w:rPr>
          <w:rFonts w:ascii="Times New Roman" w:hAnsi="Times New Roman" w:cs="Times New Roman"/>
          <w:lang w:val="en-US"/>
        </w:rPr>
      </w:pPr>
      <w:r w:rsidRPr="00D90758">
        <w:rPr>
          <w:rFonts w:ascii="Times New Roman" w:hAnsi="Times New Roman" w:cs="Times New Roman"/>
          <w:i/>
          <w:lang w:val="en-US"/>
        </w:rPr>
        <w:t xml:space="preserve">Klara is not very </w:t>
      </w:r>
      <w:hyperlink r:id="rId10" w:history="1">
        <w:r w:rsidRPr="00D90758">
          <w:rPr>
            <w:rFonts w:ascii="Times New Roman" w:hAnsi="Times New Roman" w:cs="Times New Roman"/>
            <w:i/>
            <w:lang w:val="en-US"/>
          </w:rPr>
          <w:t>conscientious</w:t>
        </w:r>
      </w:hyperlink>
      <w:r w:rsidRPr="00D90758">
        <w:rPr>
          <w:rFonts w:ascii="Times New Roman" w:hAnsi="Times New Roman" w:cs="Times New Roman"/>
          <w:i/>
          <w:lang w:val="en-US"/>
        </w:rPr>
        <w:t xml:space="preserve"> with writing down the hours of all the things she is doing for or with me. It does not matter to us. Otherwise, she would already have achieved the ma</w:t>
      </w:r>
      <w:r w:rsidR="00EF1B31">
        <w:rPr>
          <w:rFonts w:ascii="Times New Roman" w:hAnsi="Times New Roman" w:cs="Times New Roman"/>
          <w:i/>
          <w:lang w:val="en-US"/>
        </w:rPr>
        <w:t xml:space="preserve">ximum </w:t>
      </w:r>
      <w:r w:rsidR="006E228E">
        <w:rPr>
          <w:rFonts w:ascii="Times New Roman" w:hAnsi="Times New Roman" w:cs="Times New Roman"/>
          <w:i/>
          <w:lang w:val="en-US"/>
        </w:rPr>
        <w:t xml:space="preserve">number </w:t>
      </w:r>
      <w:r w:rsidR="00EF1B31">
        <w:rPr>
          <w:rFonts w:ascii="Times New Roman" w:hAnsi="Times New Roman" w:cs="Times New Roman"/>
          <w:i/>
          <w:lang w:val="en-US"/>
        </w:rPr>
        <w:t>of hours possible.</w:t>
      </w:r>
    </w:p>
    <w:p w14:paraId="166C9E1F" w14:textId="5614A586" w:rsidR="00D31500" w:rsidRPr="00D90758" w:rsidRDefault="00D31500" w:rsidP="00D90758">
      <w:pPr>
        <w:spacing w:line="480" w:lineRule="auto"/>
        <w:rPr>
          <w:rFonts w:ascii="Times New Roman" w:hAnsi="Times New Roman" w:cs="Times New Roman"/>
          <w:lang w:val="en-US"/>
        </w:rPr>
      </w:pPr>
      <w:r w:rsidRPr="00D90758">
        <w:rPr>
          <w:rFonts w:ascii="Times New Roman" w:hAnsi="Times New Roman" w:cs="Times New Roman"/>
          <w:lang w:val="en-US"/>
        </w:rPr>
        <w:t xml:space="preserve">For both Klara, the service provider and Charlotte, the service recipient, timebank reporting </w:t>
      </w:r>
      <w:r w:rsidR="00215536">
        <w:rPr>
          <w:rFonts w:ascii="Times New Roman" w:hAnsi="Times New Roman" w:cs="Times New Roman"/>
          <w:lang w:val="en-US"/>
        </w:rPr>
        <w:t>has lost its</w:t>
      </w:r>
      <w:r w:rsidRPr="00D90758">
        <w:rPr>
          <w:rFonts w:ascii="Times New Roman" w:hAnsi="Times New Roman" w:cs="Times New Roman"/>
          <w:lang w:val="en-US"/>
        </w:rPr>
        <w:t xml:space="preserve"> relevance. They moved beyond the</w:t>
      </w:r>
      <w:r w:rsidR="0031018B" w:rsidRPr="00D90758">
        <w:rPr>
          <w:rFonts w:ascii="Times New Roman" w:hAnsi="Times New Roman" w:cs="Times New Roman"/>
          <w:lang w:val="en-US"/>
        </w:rPr>
        <w:t xml:space="preserve"> transactional relationship</w:t>
      </w:r>
      <w:r w:rsidRPr="00D90758">
        <w:rPr>
          <w:rFonts w:ascii="Times New Roman" w:hAnsi="Times New Roman" w:cs="Times New Roman"/>
          <w:lang w:val="en-US"/>
        </w:rPr>
        <w:t xml:space="preserve"> by de-e</w:t>
      </w:r>
      <w:r w:rsidR="00EF1B31">
        <w:rPr>
          <w:rFonts w:ascii="Times New Roman" w:hAnsi="Times New Roman" w:cs="Times New Roman"/>
          <w:lang w:val="en-US"/>
        </w:rPr>
        <w:t>mphasizing the market logics</w:t>
      </w:r>
      <w:r w:rsidRPr="00D90758">
        <w:rPr>
          <w:rFonts w:ascii="Times New Roman" w:hAnsi="Times New Roman" w:cs="Times New Roman"/>
          <w:lang w:val="en-US"/>
        </w:rPr>
        <w:t>. This aspect is also highlighted by the Project Coordinator Arlette (47):</w:t>
      </w:r>
    </w:p>
    <w:p w14:paraId="5FFAB658" w14:textId="68D9BF44" w:rsidR="00D31500" w:rsidRPr="00D90758" w:rsidRDefault="00D31500" w:rsidP="00D90758">
      <w:pPr>
        <w:spacing w:line="480" w:lineRule="auto"/>
        <w:ind w:left="708"/>
        <w:rPr>
          <w:rFonts w:ascii="Times New Roman" w:hAnsi="Times New Roman" w:cs="Times New Roman"/>
          <w:lang w:val="en-US"/>
        </w:rPr>
      </w:pPr>
      <w:r w:rsidRPr="00D90758">
        <w:rPr>
          <w:rFonts w:ascii="Times New Roman" w:hAnsi="Times New Roman" w:cs="Times New Roman"/>
          <w:i/>
          <w:lang w:val="en-US"/>
        </w:rPr>
        <w:t xml:space="preserve">750 is the maximum </w:t>
      </w:r>
      <w:r w:rsidR="006E228E">
        <w:rPr>
          <w:rFonts w:ascii="Times New Roman" w:hAnsi="Times New Roman" w:cs="Times New Roman"/>
          <w:i/>
          <w:lang w:val="en-US"/>
        </w:rPr>
        <w:t>number</w:t>
      </w:r>
      <w:r w:rsidR="006E228E" w:rsidRPr="00D90758">
        <w:rPr>
          <w:rFonts w:ascii="Times New Roman" w:hAnsi="Times New Roman" w:cs="Times New Roman"/>
          <w:i/>
          <w:lang w:val="en-US"/>
        </w:rPr>
        <w:t xml:space="preserve"> </w:t>
      </w:r>
      <w:r w:rsidRPr="00D90758">
        <w:rPr>
          <w:rFonts w:ascii="Times New Roman" w:hAnsi="Times New Roman" w:cs="Times New Roman"/>
          <w:i/>
          <w:lang w:val="en-US"/>
        </w:rPr>
        <w:t>of hours the participants can acquire in their timebank. For most, it is actually just an incentive. The people that already reached the 750 mark certainly continue to accompany their timebaking partner. Because they developed a relationship! We see that the timebanking itself is just the starting point of something bigger. That’s the interesting thing about it!</w:t>
      </w:r>
      <w:r w:rsidR="00EF1B31">
        <w:rPr>
          <w:rFonts w:ascii="Times New Roman" w:hAnsi="Times New Roman" w:cs="Times New Roman"/>
          <w:i/>
          <w:lang w:val="en-US"/>
        </w:rPr>
        <w:t xml:space="preserve"> </w:t>
      </w:r>
    </w:p>
    <w:p w14:paraId="44A6010A" w14:textId="6E1AA305" w:rsidR="005E1F0C" w:rsidRPr="00D90758" w:rsidRDefault="006323C2" w:rsidP="00D90758">
      <w:pPr>
        <w:spacing w:line="480" w:lineRule="auto"/>
        <w:rPr>
          <w:rFonts w:ascii="Times New Roman" w:hAnsi="Times New Roman" w:cs="Times New Roman"/>
          <w:lang w:val="en-US"/>
        </w:rPr>
      </w:pPr>
      <w:r>
        <w:rPr>
          <w:rFonts w:ascii="Times New Roman" w:hAnsi="Times New Roman" w:cs="Times New Roman"/>
          <w:lang w:val="en-US"/>
        </w:rPr>
        <w:t xml:space="preserve">Her reference to “something bigger” </w:t>
      </w:r>
      <w:r w:rsidR="00500495">
        <w:rPr>
          <w:rFonts w:ascii="Times New Roman" w:hAnsi="Times New Roman" w:cs="Times New Roman"/>
          <w:lang w:val="en-US"/>
        </w:rPr>
        <w:t>clearly signals a set of values that prioritizes social logics above market logics</w:t>
      </w:r>
      <w:r w:rsidR="006E228E">
        <w:rPr>
          <w:rFonts w:ascii="Times New Roman" w:hAnsi="Times New Roman" w:cs="Times New Roman"/>
          <w:lang w:val="en-US"/>
        </w:rPr>
        <w:t>.</w:t>
      </w:r>
      <w:r w:rsidR="00500495">
        <w:rPr>
          <w:rFonts w:ascii="Times New Roman" w:hAnsi="Times New Roman" w:cs="Times New Roman"/>
          <w:lang w:val="en-US"/>
        </w:rPr>
        <w:t xml:space="preserve"> </w:t>
      </w:r>
      <w:r w:rsidR="006E228E">
        <w:rPr>
          <w:rFonts w:ascii="Times New Roman" w:hAnsi="Times New Roman" w:cs="Times New Roman"/>
          <w:lang w:val="en-US"/>
        </w:rPr>
        <w:t>R</w:t>
      </w:r>
      <w:r w:rsidR="00500495">
        <w:rPr>
          <w:rFonts w:ascii="Times New Roman" w:hAnsi="Times New Roman" w:cs="Times New Roman"/>
          <w:lang w:val="en-US"/>
        </w:rPr>
        <w:t xml:space="preserve">eferring to the timebank as a “starting point” underscores </w:t>
      </w:r>
      <w:r w:rsidR="00D068B3">
        <w:rPr>
          <w:rFonts w:ascii="Times New Roman" w:hAnsi="Times New Roman" w:cs="Times New Roman"/>
          <w:lang w:val="en-US"/>
        </w:rPr>
        <w:t xml:space="preserve">our interpretation of the market as a </w:t>
      </w:r>
      <w:r w:rsidR="00140C5F">
        <w:rPr>
          <w:rFonts w:ascii="Times New Roman" w:hAnsi="Times New Roman" w:cs="Times New Roman"/>
          <w:lang w:val="en-US"/>
        </w:rPr>
        <w:t xml:space="preserve">natural </w:t>
      </w:r>
      <w:r w:rsidR="00D068B3">
        <w:rPr>
          <w:rFonts w:ascii="Times New Roman" w:hAnsi="Times New Roman" w:cs="Times New Roman"/>
          <w:lang w:val="en-US"/>
        </w:rPr>
        <w:t xml:space="preserve">place of recourse </w:t>
      </w:r>
      <w:r w:rsidR="00140C5F">
        <w:rPr>
          <w:rFonts w:ascii="Times New Roman" w:hAnsi="Times New Roman" w:cs="Times New Roman"/>
          <w:lang w:val="en-US"/>
        </w:rPr>
        <w:t>for connecting with others</w:t>
      </w:r>
      <w:r w:rsidR="00D068B3">
        <w:rPr>
          <w:rFonts w:ascii="Times New Roman" w:hAnsi="Times New Roman" w:cs="Times New Roman"/>
          <w:lang w:val="en-US"/>
        </w:rPr>
        <w:t xml:space="preserve">. </w:t>
      </w:r>
      <w:r w:rsidR="00140C5F">
        <w:rPr>
          <w:rFonts w:ascii="Times New Roman" w:hAnsi="Times New Roman" w:cs="Times New Roman"/>
          <w:lang w:val="en-US"/>
        </w:rPr>
        <w:t xml:space="preserve">The logics of the market do not prevail once a more human connection is established. As we shall see, </w:t>
      </w:r>
      <w:r w:rsidR="0044503F">
        <w:rPr>
          <w:rFonts w:ascii="Times New Roman" w:hAnsi="Times New Roman" w:cs="Times New Roman"/>
          <w:lang w:val="en-US"/>
        </w:rPr>
        <w:t xml:space="preserve">however, </w:t>
      </w:r>
      <w:r w:rsidR="009A618E">
        <w:rPr>
          <w:rFonts w:ascii="Times New Roman" w:hAnsi="Times New Roman" w:cs="Times New Roman"/>
          <w:lang w:val="en-US"/>
        </w:rPr>
        <w:t>the market logic is not forsaken, even when it becomes secondary. Rather, the social logics of care and companionship are interwoven with the market logics.</w:t>
      </w:r>
    </w:p>
    <w:p w14:paraId="67E2F76D" w14:textId="6CBFD266" w:rsidR="009A618E" w:rsidRPr="00791301" w:rsidRDefault="009A618E" w:rsidP="005C756C">
      <w:pPr>
        <w:spacing w:line="480" w:lineRule="auto"/>
        <w:outlineLvl w:val="0"/>
        <w:rPr>
          <w:rFonts w:ascii="Times New Roman" w:hAnsi="Times New Roman" w:cs="Times New Roman"/>
          <w:b/>
          <w:i/>
          <w:lang w:val="en-US"/>
        </w:rPr>
      </w:pPr>
      <w:r w:rsidRPr="00791301">
        <w:rPr>
          <w:rFonts w:ascii="Times New Roman" w:hAnsi="Times New Roman" w:cs="Times New Roman"/>
          <w:b/>
          <w:i/>
          <w:lang w:val="en-US"/>
        </w:rPr>
        <w:t>Sharing consumption experiences</w:t>
      </w:r>
    </w:p>
    <w:p w14:paraId="6689D8AB" w14:textId="2F581FFB" w:rsidR="00D31500" w:rsidRPr="009A618E" w:rsidRDefault="009A618E" w:rsidP="00D41E76">
      <w:pPr>
        <w:spacing w:line="480" w:lineRule="auto"/>
        <w:ind w:firstLine="720"/>
        <w:rPr>
          <w:rFonts w:ascii="Times New Roman" w:hAnsi="Times New Roman" w:cs="Times New Roman"/>
          <w:b/>
          <w:lang w:val="en-US"/>
        </w:rPr>
      </w:pPr>
      <w:r>
        <w:rPr>
          <w:rFonts w:ascii="Times New Roman" w:hAnsi="Times New Roman" w:cs="Times New Roman"/>
          <w:lang w:val="en-US"/>
        </w:rPr>
        <w:t xml:space="preserve">The weaving together of social and market logics occurs, at least partly, through the sharing of consumption experiences. The partners in timebanking find common ground for connection </w:t>
      </w:r>
      <w:r w:rsidR="00D41E76">
        <w:rPr>
          <w:rFonts w:ascii="Times New Roman" w:hAnsi="Times New Roman" w:cs="Times New Roman"/>
          <w:lang w:val="en-US"/>
        </w:rPr>
        <w:t xml:space="preserve">through </w:t>
      </w:r>
      <w:r w:rsidR="00D31500" w:rsidRPr="00D90758">
        <w:rPr>
          <w:rFonts w:ascii="Times New Roman" w:hAnsi="Times New Roman" w:cs="Times New Roman"/>
          <w:lang w:val="en-US"/>
        </w:rPr>
        <w:t>hobbies, learning from another</w:t>
      </w:r>
      <w:r w:rsidR="00D41E76">
        <w:rPr>
          <w:rFonts w:ascii="Times New Roman" w:hAnsi="Times New Roman" w:cs="Times New Roman"/>
          <w:lang w:val="en-US"/>
        </w:rPr>
        <w:t>,</w:t>
      </w:r>
      <w:r w:rsidR="00D31500" w:rsidRPr="00D90758">
        <w:rPr>
          <w:rFonts w:ascii="Times New Roman" w:hAnsi="Times New Roman" w:cs="Times New Roman"/>
          <w:lang w:val="en-US"/>
        </w:rPr>
        <w:t xml:space="preserve"> and sharing family stories. Anna’s (66) describes the time she spends with Isabelle (93) </w:t>
      </w:r>
      <w:r w:rsidR="005E1F0C" w:rsidRPr="00D90758">
        <w:rPr>
          <w:rFonts w:ascii="Times New Roman" w:hAnsi="Times New Roman" w:cs="Times New Roman"/>
          <w:lang w:val="en-US"/>
        </w:rPr>
        <w:t>as follows</w:t>
      </w:r>
      <w:r w:rsidR="00D31500" w:rsidRPr="00D90758">
        <w:rPr>
          <w:rFonts w:ascii="Times New Roman" w:hAnsi="Times New Roman" w:cs="Times New Roman"/>
          <w:lang w:val="en-US"/>
        </w:rPr>
        <w:t>:</w:t>
      </w:r>
    </w:p>
    <w:p w14:paraId="514A1075" w14:textId="3D17532E" w:rsidR="00D31500" w:rsidRPr="00D90758" w:rsidRDefault="00D31500" w:rsidP="00D90758">
      <w:pPr>
        <w:widowControl w:val="0"/>
        <w:tabs>
          <w:tab w:val="left" w:pos="220"/>
          <w:tab w:val="left" w:pos="720"/>
        </w:tabs>
        <w:autoSpaceDE w:val="0"/>
        <w:autoSpaceDN w:val="0"/>
        <w:adjustRightInd w:val="0"/>
        <w:spacing w:line="480" w:lineRule="auto"/>
        <w:ind w:left="708"/>
        <w:rPr>
          <w:rFonts w:ascii="Times New Roman" w:hAnsi="Times New Roman" w:cs="Times New Roman"/>
          <w:i/>
          <w:lang w:val="en-US"/>
        </w:rPr>
      </w:pPr>
      <w:r w:rsidRPr="00D90758">
        <w:rPr>
          <w:rFonts w:ascii="Times New Roman" w:hAnsi="Times New Roman" w:cs="Times New Roman"/>
          <w:i/>
          <w:lang w:val="en-US"/>
        </w:rPr>
        <w:tab/>
        <w:t xml:space="preserve">When I get to her home, we hug each other. Then, we start our tour. We drive to the </w:t>
      </w:r>
      <w:r w:rsidRPr="00D90758">
        <w:rPr>
          <w:rFonts w:ascii="Times New Roman" w:hAnsi="Times New Roman" w:cs="Times New Roman"/>
          <w:i/>
          <w:lang w:val="en-US"/>
        </w:rPr>
        <w:lastRenderedPageBreak/>
        <w:t>farmers market</w:t>
      </w:r>
      <w:r w:rsidR="0085008C">
        <w:rPr>
          <w:rFonts w:ascii="Times New Roman" w:hAnsi="Times New Roman" w:cs="Times New Roman"/>
          <w:i/>
          <w:lang w:val="en-US"/>
        </w:rPr>
        <w:t>.</w:t>
      </w:r>
      <w:r w:rsidRPr="00D90758">
        <w:rPr>
          <w:rFonts w:ascii="Times New Roman" w:hAnsi="Times New Roman" w:cs="Times New Roman"/>
          <w:i/>
          <w:lang w:val="en-US"/>
        </w:rPr>
        <w:t xml:space="preserve"> </w:t>
      </w:r>
      <w:r w:rsidR="0085008C">
        <w:rPr>
          <w:rFonts w:ascii="Times New Roman" w:hAnsi="Times New Roman" w:cs="Times New Roman"/>
          <w:i/>
          <w:lang w:val="en-US"/>
        </w:rPr>
        <w:t>L</w:t>
      </w:r>
      <w:r w:rsidRPr="00D90758">
        <w:rPr>
          <w:rFonts w:ascii="Times New Roman" w:hAnsi="Times New Roman" w:cs="Times New Roman"/>
          <w:i/>
          <w:lang w:val="en-US"/>
        </w:rPr>
        <w:t>ater on I help her to unpack the things. Then we have a coffee and talk a lot. Most of the times we enjoy a little walk outside. If she feels well, we even drive to the park. She has to get out! I also read to her, because s</w:t>
      </w:r>
      <w:r w:rsidR="00D41E76">
        <w:rPr>
          <w:rFonts w:ascii="Times New Roman" w:hAnsi="Times New Roman" w:cs="Times New Roman"/>
          <w:i/>
          <w:lang w:val="en-US"/>
        </w:rPr>
        <w:t>he cannot see so well anymore.</w:t>
      </w:r>
    </w:p>
    <w:p w14:paraId="21662768" w14:textId="7A5E77CF" w:rsidR="00D31500" w:rsidRPr="00D90758" w:rsidRDefault="00D31500" w:rsidP="00D90758">
      <w:pPr>
        <w:spacing w:line="480" w:lineRule="auto"/>
        <w:rPr>
          <w:rFonts w:ascii="Times New Roman" w:hAnsi="Times New Roman" w:cs="Times New Roman"/>
          <w:lang w:val="en-US"/>
        </w:rPr>
      </w:pPr>
      <w:r w:rsidRPr="00D90758">
        <w:rPr>
          <w:rFonts w:ascii="Times New Roman" w:hAnsi="Times New Roman" w:cs="Times New Roman"/>
          <w:lang w:val="en-US"/>
        </w:rPr>
        <w:t>Anna does not describe the support in the household as the main activity, but</w:t>
      </w:r>
      <w:r w:rsidR="005E1F0C" w:rsidRPr="00D90758">
        <w:rPr>
          <w:rFonts w:ascii="Times New Roman" w:hAnsi="Times New Roman" w:cs="Times New Roman"/>
          <w:lang w:val="en-US"/>
        </w:rPr>
        <w:t xml:space="preserve"> emphasizes throughout the interview the social connection expressed through common </w:t>
      </w:r>
      <w:r w:rsidR="002046B4">
        <w:rPr>
          <w:rFonts w:ascii="Times New Roman" w:hAnsi="Times New Roman" w:cs="Times New Roman"/>
          <w:lang w:val="en-US"/>
        </w:rPr>
        <w:t xml:space="preserve">consumption </w:t>
      </w:r>
      <w:r w:rsidR="005E1F0C" w:rsidRPr="00D90758">
        <w:rPr>
          <w:rFonts w:ascii="Times New Roman" w:hAnsi="Times New Roman" w:cs="Times New Roman"/>
          <w:lang w:val="en-US"/>
        </w:rPr>
        <w:t>experiences</w:t>
      </w:r>
      <w:r w:rsidRPr="00D90758">
        <w:rPr>
          <w:rFonts w:ascii="Times New Roman" w:hAnsi="Times New Roman" w:cs="Times New Roman"/>
          <w:lang w:val="en-US"/>
        </w:rPr>
        <w:t xml:space="preserve">. Friedrich (70) </w:t>
      </w:r>
      <w:r w:rsidR="002046B4">
        <w:rPr>
          <w:rFonts w:ascii="Times New Roman" w:hAnsi="Times New Roman" w:cs="Times New Roman"/>
          <w:lang w:val="en-US"/>
        </w:rPr>
        <w:t xml:space="preserve">similarly </w:t>
      </w:r>
      <w:r w:rsidR="00A30EC0" w:rsidRPr="00D90758">
        <w:rPr>
          <w:rFonts w:ascii="Times New Roman" w:hAnsi="Times New Roman" w:cs="Times New Roman"/>
          <w:lang w:val="en-US"/>
        </w:rPr>
        <w:t xml:space="preserve">emphasizes the shared experiences </w:t>
      </w:r>
      <w:r w:rsidRPr="00D90758">
        <w:rPr>
          <w:rFonts w:ascii="Times New Roman" w:hAnsi="Times New Roman" w:cs="Times New Roman"/>
          <w:lang w:val="en-US"/>
        </w:rPr>
        <w:t>with his timebanking partner Johannes (91):</w:t>
      </w:r>
    </w:p>
    <w:p w14:paraId="67027E85" w14:textId="40C96983" w:rsidR="00D31500" w:rsidRPr="00D90758" w:rsidRDefault="00D31500" w:rsidP="00D90758">
      <w:pPr>
        <w:spacing w:line="480" w:lineRule="auto"/>
        <w:ind w:left="708"/>
        <w:rPr>
          <w:rFonts w:ascii="Times New Roman" w:hAnsi="Times New Roman" w:cs="Times New Roman"/>
          <w:i/>
          <w:lang w:val="en-US"/>
        </w:rPr>
      </w:pPr>
      <w:r w:rsidRPr="00D90758">
        <w:rPr>
          <w:rFonts w:ascii="Times New Roman" w:hAnsi="Times New Roman" w:cs="Times New Roman"/>
          <w:i/>
          <w:lang w:val="en-US"/>
        </w:rPr>
        <w:t>My wife and I both have a timebanking account together, where both our hours are adding up. I really like the project. Johannes and I get along so well. I enjoy spending time with him</w:t>
      </w:r>
      <w:r w:rsidR="00657C81">
        <w:rPr>
          <w:rFonts w:ascii="Times New Roman" w:hAnsi="Times New Roman" w:cs="Times New Roman"/>
          <w:i/>
          <w:lang w:val="en-US"/>
        </w:rPr>
        <w:t>.</w:t>
      </w:r>
      <w:r w:rsidRPr="00D90758">
        <w:rPr>
          <w:rFonts w:ascii="Times New Roman" w:hAnsi="Times New Roman" w:cs="Times New Roman"/>
          <w:i/>
          <w:lang w:val="en-US"/>
        </w:rPr>
        <w:t xml:space="preserve"> </w:t>
      </w:r>
      <w:r w:rsidR="00657C81">
        <w:rPr>
          <w:rFonts w:ascii="Times New Roman" w:hAnsi="Times New Roman" w:cs="Times New Roman"/>
          <w:i/>
          <w:lang w:val="en-US"/>
        </w:rPr>
        <w:t>H</w:t>
      </w:r>
      <w:r w:rsidRPr="00D90758">
        <w:rPr>
          <w:rFonts w:ascii="Times New Roman" w:hAnsi="Times New Roman" w:cs="Times New Roman"/>
          <w:i/>
          <w:lang w:val="en-US"/>
        </w:rPr>
        <w:t>e is a knowledgeable man with a good memory</w:t>
      </w:r>
      <w:r w:rsidR="00657C81">
        <w:rPr>
          <w:rFonts w:ascii="Times New Roman" w:hAnsi="Times New Roman" w:cs="Times New Roman"/>
          <w:i/>
          <w:lang w:val="en-US"/>
        </w:rPr>
        <w:t>,</w:t>
      </w:r>
      <w:r w:rsidRPr="00D90758">
        <w:rPr>
          <w:rFonts w:ascii="Times New Roman" w:hAnsi="Times New Roman" w:cs="Times New Roman"/>
          <w:i/>
          <w:lang w:val="en-US"/>
        </w:rPr>
        <w:t xml:space="preserve"> and I am trying to keep up with him. It is a great experience. I really want this for my own future. I hope that I can take care of myself as long as possible. But it feels good to have an alternative for the future. Knowing that I can make use of the hours that I gathered</w:t>
      </w:r>
      <w:r w:rsidR="00657C81">
        <w:rPr>
          <w:rFonts w:ascii="Times New Roman" w:hAnsi="Times New Roman" w:cs="Times New Roman"/>
          <w:i/>
          <w:lang w:val="en-US"/>
        </w:rPr>
        <w:t>, t</w:t>
      </w:r>
      <w:r w:rsidRPr="00D90758">
        <w:rPr>
          <w:rFonts w:ascii="Times New Roman" w:hAnsi="Times New Roman" w:cs="Times New Roman"/>
          <w:i/>
          <w:lang w:val="en-US"/>
        </w:rPr>
        <w:t xml:space="preserve">his gives me confidence and hope for the future, because we don’t have children. And for now, it is a really nice thing to spend my time </w:t>
      </w:r>
      <w:r w:rsidR="00657C81">
        <w:rPr>
          <w:rFonts w:ascii="Times New Roman" w:hAnsi="Times New Roman" w:cs="Times New Roman"/>
          <w:i/>
          <w:lang w:val="en-US"/>
        </w:rPr>
        <w:t xml:space="preserve">on, </w:t>
      </w:r>
      <w:r w:rsidR="004F687E">
        <w:rPr>
          <w:rFonts w:ascii="Times New Roman" w:hAnsi="Times New Roman" w:cs="Times New Roman"/>
          <w:i/>
          <w:lang w:val="en-US"/>
        </w:rPr>
        <w:t>and I also have responsibility.</w:t>
      </w:r>
    </w:p>
    <w:p w14:paraId="484CD95A" w14:textId="09E19D36" w:rsidR="00003B3E" w:rsidRDefault="00D31500" w:rsidP="00D90758">
      <w:pPr>
        <w:spacing w:line="480" w:lineRule="auto"/>
        <w:rPr>
          <w:rFonts w:ascii="Times New Roman" w:hAnsi="Times New Roman" w:cs="Times New Roman"/>
          <w:lang w:val="en-US"/>
        </w:rPr>
      </w:pPr>
      <w:r w:rsidRPr="00D90758">
        <w:rPr>
          <w:rFonts w:ascii="Times New Roman" w:hAnsi="Times New Roman" w:cs="Times New Roman"/>
          <w:lang w:val="en-US"/>
        </w:rPr>
        <w:t>Friedrich enjoys spending time with Johannes</w:t>
      </w:r>
      <w:r w:rsidR="00117662" w:rsidRPr="00D90758">
        <w:rPr>
          <w:rFonts w:ascii="Times New Roman" w:hAnsi="Times New Roman" w:cs="Times New Roman"/>
          <w:lang w:val="en-US"/>
        </w:rPr>
        <w:t>, whom he</w:t>
      </w:r>
      <w:r w:rsidRPr="00D90758">
        <w:rPr>
          <w:rFonts w:ascii="Times New Roman" w:hAnsi="Times New Roman" w:cs="Times New Roman"/>
          <w:lang w:val="en-US"/>
        </w:rPr>
        <w:t xml:space="preserve"> appreciates as a person.</w:t>
      </w:r>
      <w:r w:rsidR="00117662" w:rsidRPr="00D90758">
        <w:rPr>
          <w:rFonts w:ascii="Times New Roman" w:hAnsi="Times New Roman" w:cs="Times New Roman"/>
          <w:lang w:val="en-US"/>
        </w:rPr>
        <w:t xml:space="preserve"> </w:t>
      </w:r>
      <w:r w:rsidR="004F687E">
        <w:rPr>
          <w:rFonts w:ascii="Times New Roman" w:hAnsi="Times New Roman" w:cs="Times New Roman"/>
          <w:lang w:val="en-US"/>
        </w:rPr>
        <w:t xml:space="preserve">He and others </w:t>
      </w:r>
      <w:r w:rsidR="00117662" w:rsidRPr="00D90758">
        <w:rPr>
          <w:rFonts w:ascii="Times New Roman" w:hAnsi="Times New Roman" w:cs="Times New Roman"/>
          <w:lang w:val="en-US"/>
        </w:rPr>
        <w:t xml:space="preserve">find unexpected social connection in timebanking, on top of the expected physiological </w:t>
      </w:r>
      <w:r w:rsidR="00455393">
        <w:rPr>
          <w:rFonts w:ascii="Times New Roman" w:hAnsi="Times New Roman" w:cs="Times New Roman"/>
          <w:lang w:val="en-US"/>
        </w:rPr>
        <w:t xml:space="preserve">and logistical </w:t>
      </w:r>
      <w:r w:rsidR="00117662" w:rsidRPr="00D90758">
        <w:rPr>
          <w:rFonts w:ascii="Times New Roman" w:hAnsi="Times New Roman" w:cs="Times New Roman"/>
          <w:lang w:val="en-US"/>
        </w:rPr>
        <w:t xml:space="preserve">care attributes. </w:t>
      </w:r>
      <w:r w:rsidR="004F687E">
        <w:rPr>
          <w:rFonts w:ascii="Times New Roman" w:hAnsi="Times New Roman" w:cs="Times New Roman"/>
          <w:lang w:val="en-US"/>
        </w:rPr>
        <w:t xml:space="preserve">Friedrich continues to enjoy the market logics behind the program. In fact, none of our informants spoke against the economic logics of timebanking, even if they stopped prioritizing them. Instead, they have </w:t>
      </w:r>
      <w:r w:rsidR="002742E8">
        <w:rPr>
          <w:rFonts w:ascii="Times New Roman" w:hAnsi="Times New Roman" w:cs="Times New Roman"/>
          <w:lang w:val="en-US"/>
        </w:rPr>
        <w:t xml:space="preserve">continued to appreciate the </w:t>
      </w:r>
      <w:r w:rsidR="00455393">
        <w:rPr>
          <w:rFonts w:ascii="Times New Roman" w:hAnsi="Times New Roman" w:cs="Times New Roman"/>
          <w:lang w:val="en-US"/>
        </w:rPr>
        <w:t xml:space="preserve">market </w:t>
      </w:r>
      <w:r w:rsidR="002742E8">
        <w:rPr>
          <w:rFonts w:ascii="Times New Roman" w:hAnsi="Times New Roman" w:cs="Times New Roman"/>
          <w:lang w:val="en-US"/>
        </w:rPr>
        <w:t>logics while embroidering social logics on top of them.</w:t>
      </w:r>
      <w:r w:rsidR="004F687E">
        <w:rPr>
          <w:rFonts w:ascii="Times New Roman" w:hAnsi="Times New Roman" w:cs="Times New Roman"/>
          <w:lang w:val="en-US"/>
        </w:rPr>
        <w:t xml:space="preserve"> </w:t>
      </w:r>
    </w:p>
    <w:p w14:paraId="118339B8" w14:textId="16E5A219" w:rsidR="00D31500" w:rsidRPr="00D90758" w:rsidRDefault="00117662" w:rsidP="00003B3E">
      <w:pPr>
        <w:spacing w:line="480" w:lineRule="auto"/>
        <w:ind w:firstLine="720"/>
        <w:rPr>
          <w:rFonts w:ascii="Times New Roman" w:hAnsi="Times New Roman" w:cs="Times New Roman"/>
          <w:lang w:val="en-US"/>
        </w:rPr>
      </w:pPr>
      <w:r w:rsidRPr="00D90758">
        <w:rPr>
          <w:rFonts w:ascii="Times New Roman" w:hAnsi="Times New Roman" w:cs="Times New Roman"/>
          <w:lang w:val="en-US"/>
        </w:rPr>
        <w:t>Arlette</w:t>
      </w:r>
      <w:r w:rsidR="002742E8">
        <w:rPr>
          <w:rFonts w:ascii="Times New Roman" w:hAnsi="Times New Roman" w:cs="Times New Roman"/>
          <w:lang w:val="en-US"/>
        </w:rPr>
        <w:t>, in relating</w:t>
      </w:r>
      <w:r w:rsidRPr="00D90758">
        <w:rPr>
          <w:rFonts w:ascii="Times New Roman" w:hAnsi="Times New Roman" w:cs="Times New Roman"/>
          <w:lang w:val="en-US"/>
        </w:rPr>
        <w:t xml:space="preserve"> </w:t>
      </w:r>
      <w:r w:rsidR="00D31500" w:rsidRPr="00D90758">
        <w:rPr>
          <w:rFonts w:ascii="Times New Roman" w:hAnsi="Times New Roman" w:cs="Times New Roman"/>
          <w:lang w:val="en-US"/>
        </w:rPr>
        <w:t>the case of George (95) and Daniel (70)</w:t>
      </w:r>
      <w:r w:rsidR="002742E8">
        <w:rPr>
          <w:rFonts w:ascii="Times New Roman" w:hAnsi="Times New Roman" w:cs="Times New Roman"/>
          <w:lang w:val="en-US"/>
        </w:rPr>
        <w:t xml:space="preserve">, also </w:t>
      </w:r>
      <w:r w:rsidR="00003B3E">
        <w:rPr>
          <w:rFonts w:ascii="Times New Roman" w:hAnsi="Times New Roman" w:cs="Times New Roman"/>
          <w:lang w:val="en-US"/>
        </w:rPr>
        <w:t>reveals</w:t>
      </w:r>
      <w:r w:rsidR="002742E8">
        <w:rPr>
          <w:rFonts w:ascii="Times New Roman" w:hAnsi="Times New Roman" w:cs="Times New Roman"/>
          <w:lang w:val="en-US"/>
        </w:rPr>
        <w:t xml:space="preserve"> </w:t>
      </w:r>
      <w:r w:rsidR="00003B3E">
        <w:rPr>
          <w:rFonts w:ascii="Times New Roman" w:hAnsi="Times New Roman" w:cs="Times New Roman"/>
          <w:lang w:val="en-US"/>
        </w:rPr>
        <w:t xml:space="preserve">a </w:t>
      </w:r>
      <w:r w:rsidR="002742E8">
        <w:rPr>
          <w:rFonts w:ascii="Times New Roman" w:hAnsi="Times New Roman" w:cs="Times New Roman"/>
          <w:lang w:val="en-US"/>
        </w:rPr>
        <w:t>hybridization of logics</w:t>
      </w:r>
      <w:r w:rsidR="00D31500" w:rsidRPr="00D90758">
        <w:rPr>
          <w:rFonts w:ascii="Times New Roman" w:hAnsi="Times New Roman" w:cs="Times New Roman"/>
          <w:lang w:val="en-US"/>
        </w:rPr>
        <w:t>:</w:t>
      </w:r>
    </w:p>
    <w:p w14:paraId="7249FCAA" w14:textId="10DC5907" w:rsidR="00D31500" w:rsidRPr="00D90758" w:rsidRDefault="00D31500" w:rsidP="00D90758">
      <w:pPr>
        <w:spacing w:line="480" w:lineRule="auto"/>
        <w:ind w:left="708"/>
        <w:rPr>
          <w:rFonts w:ascii="Times New Roman" w:hAnsi="Times New Roman" w:cs="Times New Roman"/>
          <w:i/>
          <w:lang w:val="en-US"/>
        </w:rPr>
      </w:pPr>
      <w:r w:rsidRPr="00D90758">
        <w:rPr>
          <w:rFonts w:ascii="Times New Roman" w:hAnsi="Times New Roman" w:cs="Times New Roman"/>
          <w:i/>
          <w:lang w:val="en-US"/>
        </w:rPr>
        <w:t xml:space="preserve">George’s daughter called me and told me that her dad always goes swimming. But at some point he got a scared </w:t>
      </w:r>
      <w:r w:rsidR="00003B3E">
        <w:rPr>
          <w:rFonts w:ascii="Times New Roman" w:hAnsi="Times New Roman" w:cs="Times New Roman"/>
          <w:i/>
          <w:lang w:val="en-US"/>
        </w:rPr>
        <w:t>of</w:t>
      </w:r>
      <w:r w:rsidRPr="00D90758">
        <w:rPr>
          <w:rFonts w:ascii="Times New Roman" w:hAnsi="Times New Roman" w:cs="Times New Roman"/>
          <w:i/>
          <w:lang w:val="en-US"/>
        </w:rPr>
        <w:t xml:space="preserve"> slip</w:t>
      </w:r>
      <w:r w:rsidR="00003B3E">
        <w:rPr>
          <w:rFonts w:ascii="Times New Roman" w:hAnsi="Times New Roman" w:cs="Times New Roman"/>
          <w:i/>
          <w:lang w:val="en-US"/>
        </w:rPr>
        <w:t>ping</w:t>
      </w:r>
      <w:r w:rsidRPr="00D90758">
        <w:rPr>
          <w:rFonts w:ascii="Times New Roman" w:hAnsi="Times New Roman" w:cs="Times New Roman"/>
          <w:i/>
          <w:lang w:val="en-US"/>
        </w:rPr>
        <w:t xml:space="preserve"> in the swimming hall. </w:t>
      </w:r>
      <w:r w:rsidR="00003B3E">
        <w:rPr>
          <w:rFonts w:ascii="Times New Roman" w:hAnsi="Times New Roman" w:cs="Times New Roman"/>
          <w:i/>
          <w:lang w:val="en-US"/>
        </w:rPr>
        <w:t>H</w:t>
      </w:r>
      <w:r w:rsidRPr="00D90758">
        <w:rPr>
          <w:rFonts w:ascii="Times New Roman" w:hAnsi="Times New Roman" w:cs="Times New Roman"/>
          <w:i/>
          <w:lang w:val="en-US"/>
        </w:rPr>
        <w:t xml:space="preserve">e also could not put his </w:t>
      </w:r>
      <w:r w:rsidRPr="00D90758">
        <w:rPr>
          <w:rFonts w:ascii="Times New Roman" w:hAnsi="Times New Roman" w:cs="Times New Roman"/>
          <w:i/>
          <w:lang w:val="en-US"/>
        </w:rPr>
        <w:lastRenderedPageBreak/>
        <w:t>socks on the wet feet anymore. So I matched him with Daniel, who told me in the beginning that he is not the ‘holding-hands’ type of guy, which is normally a really difficult criterion to find</w:t>
      </w:r>
      <w:r w:rsidR="00003B3E">
        <w:rPr>
          <w:rFonts w:ascii="Times New Roman" w:hAnsi="Times New Roman" w:cs="Times New Roman"/>
          <w:i/>
          <w:lang w:val="en-US"/>
        </w:rPr>
        <w:t xml:space="preserve"> in</w:t>
      </w:r>
      <w:r w:rsidRPr="00D90758">
        <w:rPr>
          <w:rFonts w:ascii="Times New Roman" w:hAnsi="Times New Roman" w:cs="Times New Roman"/>
          <w:i/>
          <w:lang w:val="en-US"/>
        </w:rPr>
        <w:t xml:space="preserve"> a timebanking partner. However, I remembered that he used to work in sports. And this combination works just perfe</w:t>
      </w:r>
      <w:r w:rsidR="00120EE6" w:rsidRPr="00D90758">
        <w:rPr>
          <w:rFonts w:ascii="Times New Roman" w:hAnsi="Times New Roman" w:cs="Times New Roman"/>
          <w:i/>
          <w:lang w:val="en-US"/>
        </w:rPr>
        <w:t>c</w:t>
      </w:r>
      <w:r w:rsidRPr="00D90758">
        <w:rPr>
          <w:rFonts w:ascii="Times New Roman" w:hAnsi="Times New Roman" w:cs="Times New Roman"/>
          <w:i/>
          <w:lang w:val="en-US"/>
        </w:rPr>
        <w:t>t now! They go swimming together at least once a week. They are great together. And it additionally improve</w:t>
      </w:r>
      <w:r w:rsidR="00003B3E">
        <w:rPr>
          <w:rFonts w:ascii="Times New Roman" w:hAnsi="Times New Roman" w:cs="Times New Roman"/>
          <w:i/>
          <w:lang w:val="en-US"/>
        </w:rPr>
        <w:t>s their health!</w:t>
      </w:r>
    </w:p>
    <w:p w14:paraId="1B6F0823" w14:textId="69694F25" w:rsidR="00D31500" w:rsidRPr="00D90758" w:rsidRDefault="00D31500" w:rsidP="00D90758">
      <w:pPr>
        <w:spacing w:line="480" w:lineRule="auto"/>
        <w:rPr>
          <w:rFonts w:ascii="Times New Roman" w:hAnsi="Times New Roman" w:cs="Times New Roman"/>
          <w:lang w:val="en-US"/>
        </w:rPr>
      </w:pPr>
      <w:r w:rsidRPr="00D90758">
        <w:rPr>
          <w:rFonts w:ascii="Times New Roman" w:hAnsi="Times New Roman" w:cs="Times New Roman"/>
          <w:lang w:val="en-US"/>
        </w:rPr>
        <w:t>George and Daniel</w:t>
      </w:r>
      <w:r w:rsidR="00003B3E">
        <w:rPr>
          <w:rFonts w:ascii="Times New Roman" w:hAnsi="Times New Roman" w:cs="Times New Roman"/>
          <w:lang w:val="en-US"/>
        </w:rPr>
        <w:t xml:space="preserve"> were a match made in the market and strengthened though shared consumption experiences</w:t>
      </w:r>
      <w:r w:rsidRPr="00D90758">
        <w:rPr>
          <w:rFonts w:ascii="Times New Roman" w:hAnsi="Times New Roman" w:cs="Times New Roman"/>
          <w:lang w:val="en-US"/>
        </w:rPr>
        <w:t xml:space="preserve">. </w:t>
      </w:r>
      <w:r w:rsidR="00003B3E">
        <w:rPr>
          <w:rFonts w:ascii="Times New Roman" w:hAnsi="Times New Roman" w:cs="Times New Roman"/>
          <w:lang w:val="en-US"/>
        </w:rPr>
        <w:t>For a</w:t>
      </w:r>
      <w:r w:rsidRPr="00D90758">
        <w:rPr>
          <w:rFonts w:ascii="Times New Roman" w:hAnsi="Times New Roman" w:cs="Times New Roman"/>
          <w:lang w:val="en-US"/>
        </w:rPr>
        <w:t xml:space="preserve">nother example of </w:t>
      </w:r>
      <w:r w:rsidR="00003B3E">
        <w:rPr>
          <w:rFonts w:ascii="Times New Roman" w:hAnsi="Times New Roman" w:cs="Times New Roman"/>
          <w:lang w:val="en-US"/>
        </w:rPr>
        <w:t xml:space="preserve">the power of </w:t>
      </w:r>
      <w:r w:rsidRPr="00D90758">
        <w:rPr>
          <w:rFonts w:ascii="Times New Roman" w:hAnsi="Times New Roman" w:cs="Times New Roman"/>
          <w:lang w:val="en-US"/>
        </w:rPr>
        <w:t xml:space="preserve">common </w:t>
      </w:r>
      <w:r w:rsidR="00003B3E">
        <w:rPr>
          <w:rFonts w:ascii="Times New Roman" w:hAnsi="Times New Roman" w:cs="Times New Roman"/>
          <w:lang w:val="en-US"/>
        </w:rPr>
        <w:t xml:space="preserve">consumption </w:t>
      </w:r>
      <w:r w:rsidRPr="00D90758">
        <w:rPr>
          <w:rFonts w:ascii="Times New Roman" w:hAnsi="Times New Roman" w:cs="Times New Roman"/>
          <w:lang w:val="en-US"/>
        </w:rPr>
        <w:t xml:space="preserve">experience </w:t>
      </w:r>
      <w:r w:rsidR="00003B3E">
        <w:rPr>
          <w:rFonts w:ascii="Times New Roman" w:hAnsi="Times New Roman" w:cs="Times New Roman"/>
          <w:lang w:val="en-US"/>
        </w:rPr>
        <w:t xml:space="preserve">we recur to </w:t>
      </w:r>
      <w:r w:rsidRPr="00D90758">
        <w:rPr>
          <w:rFonts w:ascii="Times New Roman" w:hAnsi="Times New Roman" w:cs="Times New Roman"/>
          <w:lang w:val="en-US"/>
        </w:rPr>
        <w:t>Ingrid</w:t>
      </w:r>
      <w:r w:rsidR="00003B3E">
        <w:rPr>
          <w:rFonts w:ascii="Times New Roman" w:hAnsi="Times New Roman" w:cs="Times New Roman"/>
          <w:lang w:val="en-US"/>
        </w:rPr>
        <w:t>’s (72</w:t>
      </w:r>
      <w:r w:rsidR="00003B3E" w:rsidRPr="00D90758">
        <w:rPr>
          <w:rFonts w:ascii="Times New Roman" w:hAnsi="Times New Roman" w:cs="Times New Roman"/>
          <w:lang w:val="en-US"/>
        </w:rPr>
        <w:t xml:space="preserve">) </w:t>
      </w:r>
      <w:r w:rsidR="00003B3E">
        <w:rPr>
          <w:rFonts w:ascii="Times New Roman" w:hAnsi="Times New Roman" w:cs="Times New Roman"/>
          <w:lang w:val="en-US"/>
        </w:rPr>
        <w:t>account of her experience with</w:t>
      </w:r>
      <w:r w:rsidRPr="00D90758">
        <w:rPr>
          <w:rFonts w:ascii="Times New Roman" w:hAnsi="Times New Roman" w:cs="Times New Roman"/>
          <w:lang w:val="en-US"/>
        </w:rPr>
        <w:t xml:space="preserve"> </w:t>
      </w:r>
      <w:r w:rsidR="00003B3E">
        <w:rPr>
          <w:rFonts w:ascii="Times New Roman" w:hAnsi="Times New Roman" w:cs="Times New Roman"/>
          <w:lang w:val="en-US"/>
        </w:rPr>
        <w:t>Barbara</w:t>
      </w:r>
      <w:r w:rsidRPr="00D90758">
        <w:rPr>
          <w:rFonts w:ascii="Times New Roman" w:hAnsi="Times New Roman" w:cs="Times New Roman"/>
          <w:lang w:val="en-US"/>
        </w:rPr>
        <w:t xml:space="preserve"> (92</w:t>
      </w:r>
      <w:r w:rsidR="00003B3E">
        <w:rPr>
          <w:rFonts w:ascii="Times New Roman" w:hAnsi="Times New Roman" w:cs="Times New Roman"/>
          <w:lang w:val="en-US"/>
        </w:rPr>
        <w:t>)</w:t>
      </w:r>
      <w:r w:rsidRPr="00D90758">
        <w:rPr>
          <w:rFonts w:ascii="Times New Roman" w:hAnsi="Times New Roman" w:cs="Times New Roman"/>
          <w:lang w:val="en-US"/>
        </w:rPr>
        <w:t xml:space="preserve">. </w:t>
      </w:r>
      <w:r w:rsidR="00003B3E">
        <w:rPr>
          <w:rFonts w:ascii="Times New Roman" w:hAnsi="Times New Roman" w:cs="Times New Roman"/>
          <w:lang w:val="en-US"/>
        </w:rPr>
        <w:t>Counterintuitively</w:t>
      </w:r>
      <w:r w:rsidRPr="00D90758">
        <w:rPr>
          <w:rFonts w:ascii="Times New Roman" w:hAnsi="Times New Roman" w:cs="Times New Roman"/>
          <w:lang w:val="en-US"/>
        </w:rPr>
        <w:t xml:space="preserve">, the older one taught the younger one how to use </w:t>
      </w:r>
      <w:r w:rsidR="00003B3E">
        <w:rPr>
          <w:rFonts w:ascii="Times New Roman" w:hAnsi="Times New Roman" w:cs="Times New Roman"/>
          <w:lang w:val="en-US"/>
        </w:rPr>
        <w:t>computer technology.</w:t>
      </w:r>
      <w:r w:rsidRPr="00D90758">
        <w:rPr>
          <w:rFonts w:ascii="Times New Roman" w:hAnsi="Times New Roman" w:cs="Times New Roman"/>
          <w:lang w:val="en-US"/>
        </w:rPr>
        <w:t xml:space="preserve"> </w:t>
      </w:r>
    </w:p>
    <w:p w14:paraId="0D97DC4B" w14:textId="5435E6D5" w:rsidR="00D31500" w:rsidRPr="00D90758" w:rsidRDefault="00D31500" w:rsidP="00D90758">
      <w:pPr>
        <w:spacing w:line="480" w:lineRule="auto"/>
        <w:ind w:left="708"/>
        <w:rPr>
          <w:rFonts w:ascii="Times New Roman" w:hAnsi="Times New Roman" w:cs="Times New Roman"/>
          <w:i/>
          <w:lang w:val="en-US"/>
        </w:rPr>
      </w:pPr>
      <w:r w:rsidRPr="00D90758">
        <w:rPr>
          <w:rFonts w:ascii="Times New Roman" w:hAnsi="Times New Roman" w:cs="Times New Roman"/>
          <w:i/>
          <w:lang w:val="en-US"/>
        </w:rPr>
        <w:t>A few years ago</w:t>
      </w:r>
      <w:r w:rsidR="000B1978">
        <w:rPr>
          <w:rFonts w:ascii="Times New Roman" w:hAnsi="Times New Roman" w:cs="Times New Roman"/>
          <w:i/>
          <w:lang w:val="en-US"/>
        </w:rPr>
        <w:t>,</w:t>
      </w:r>
      <w:r w:rsidRPr="00D90758">
        <w:rPr>
          <w:rFonts w:ascii="Times New Roman" w:hAnsi="Times New Roman" w:cs="Times New Roman"/>
          <w:i/>
          <w:lang w:val="en-US"/>
        </w:rPr>
        <w:t xml:space="preserve"> I became the president of the </w:t>
      </w:r>
      <w:r w:rsidR="00E12954" w:rsidRPr="00D90758">
        <w:rPr>
          <w:rFonts w:ascii="Times New Roman" w:hAnsi="Times New Roman" w:cs="Times New Roman"/>
          <w:i/>
          <w:lang w:val="en-US"/>
        </w:rPr>
        <w:t>choir</w:t>
      </w:r>
      <w:r w:rsidRPr="00D90758">
        <w:rPr>
          <w:rFonts w:ascii="Times New Roman" w:hAnsi="Times New Roman" w:cs="Times New Roman"/>
          <w:i/>
          <w:lang w:val="en-US"/>
        </w:rPr>
        <w:t>. So I needed a computer to fulf</w:t>
      </w:r>
      <w:r w:rsidR="00140C5F">
        <w:rPr>
          <w:rFonts w:ascii="Times New Roman" w:hAnsi="Times New Roman" w:cs="Times New Roman"/>
          <w:i/>
          <w:lang w:val="en-US"/>
        </w:rPr>
        <w:t>ill my duties. And I am a real lo</w:t>
      </w:r>
      <w:r w:rsidRPr="00D90758">
        <w:rPr>
          <w:rFonts w:ascii="Times New Roman" w:hAnsi="Times New Roman" w:cs="Times New Roman"/>
          <w:i/>
          <w:lang w:val="en-US"/>
        </w:rPr>
        <w:t>ser when it comes to technical stuff. But Barbara is really good at that. She has always had</w:t>
      </w:r>
      <w:r w:rsidR="00003B3E">
        <w:rPr>
          <w:rFonts w:ascii="Times New Roman" w:hAnsi="Times New Roman" w:cs="Times New Roman"/>
          <w:i/>
          <w:lang w:val="en-US"/>
        </w:rPr>
        <w:t xml:space="preserve"> the latest technology. So she told me,</w:t>
      </w:r>
      <w:r w:rsidRPr="00D90758">
        <w:rPr>
          <w:rFonts w:ascii="Times New Roman" w:hAnsi="Times New Roman" w:cs="Times New Roman"/>
          <w:i/>
          <w:lang w:val="en-US"/>
        </w:rPr>
        <w:t xml:space="preserve"> just buy the computer and I will teach you everything. You have to learn it! And this is what she did. She was really patient with me. And I wa</w:t>
      </w:r>
      <w:r w:rsidR="00003B3E">
        <w:rPr>
          <w:rFonts w:ascii="Times New Roman" w:hAnsi="Times New Roman" w:cs="Times New Roman"/>
          <w:i/>
          <w:lang w:val="en-US"/>
        </w:rPr>
        <w:t>s fascinated by her knowledge.</w:t>
      </w:r>
    </w:p>
    <w:p w14:paraId="4B80AC81" w14:textId="23E96AA9" w:rsidR="00120EE6" w:rsidRPr="00D90758" w:rsidRDefault="00D31500" w:rsidP="00D90758">
      <w:pPr>
        <w:widowControl w:val="0"/>
        <w:tabs>
          <w:tab w:val="left" w:pos="220"/>
          <w:tab w:val="left" w:pos="720"/>
        </w:tabs>
        <w:autoSpaceDE w:val="0"/>
        <w:autoSpaceDN w:val="0"/>
        <w:adjustRightInd w:val="0"/>
        <w:spacing w:line="480" w:lineRule="auto"/>
        <w:rPr>
          <w:rFonts w:ascii="Times New Roman" w:hAnsi="Times New Roman" w:cs="Times New Roman"/>
          <w:lang w:val="en-US"/>
        </w:rPr>
      </w:pPr>
      <w:r w:rsidRPr="00D90758">
        <w:rPr>
          <w:rFonts w:ascii="Times New Roman" w:hAnsi="Times New Roman" w:cs="Times New Roman"/>
          <w:lang w:val="en-US"/>
        </w:rPr>
        <w:t xml:space="preserve">Learning </w:t>
      </w:r>
      <w:r w:rsidR="00332C9B">
        <w:rPr>
          <w:rFonts w:ascii="Times New Roman" w:hAnsi="Times New Roman" w:cs="Times New Roman"/>
          <w:lang w:val="en-US"/>
        </w:rPr>
        <w:t xml:space="preserve">consumption skills </w:t>
      </w:r>
      <w:r w:rsidRPr="00D90758">
        <w:rPr>
          <w:rFonts w:ascii="Times New Roman" w:hAnsi="Times New Roman" w:cs="Times New Roman"/>
          <w:lang w:val="en-US"/>
        </w:rPr>
        <w:t xml:space="preserve">from </w:t>
      </w:r>
      <w:r w:rsidR="000B05C9">
        <w:rPr>
          <w:rFonts w:ascii="Times New Roman" w:hAnsi="Times New Roman" w:cs="Times New Roman"/>
          <w:lang w:val="en-US"/>
        </w:rPr>
        <w:t xml:space="preserve">one </w:t>
      </w:r>
      <w:r w:rsidRPr="00D90758">
        <w:rPr>
          <w:rFonts w:ascii="Times New Roman" w:hAnsi="Times New Roman" w:cs="Times New Roman"/>
          <w:lang w:val="en-US"/>
        </w:rPr>
        <w:t xml:space="preserve">another is another </w:t>
      </w:r>
      <w:r w:rsidR="000B05C9">
        <w:rPr>
          <w:rFonts w:ascii="Times New Roman" w:hAnsi="Times New Roman" w:cs="Times New Roman"/>
          <w:lang w:val="en-US"/>
        </w:rPr>
        <w:t>way participants strengthen their human connections. T</w:t>
      </w:r>
      <w:r w:rsidR="00120EE6" w:rsidRPr="00D90758">
        <w:rPr>
          <w:rFonts w:ascii="Times New Roman" w:hAnsi="Times New Roman" w:cs="Times New Roman"/>
          <w:lang w:val="en-US"/>
        </w:rPr>
        <w:t xml:space="preserve">his learning or transfer of skills happens in both directions. </w:t>
      </w:r>
    </w:p>
    <w:p w14:paraId="15EAD7DB" w14:textId="3ADCACEC" w:rsidR="00D31500" w:rsidRPr="00D90758" w:rsidRDefault="0029197F" w:rsidP="00D90758">
      <w:pPr>
        <w:widowControl w:val="0"/>
        <w:tabs>
          <w:tab w:val="left" w:pos="220"/>
          <w:tab w:val="left" w:pos="720"/>
        </w:tabs>
        <w:autoSpaceDE w:val="0"/>
        <w:autoSpaceDN w:val="0"/>
        <w:adjustRightInd w:val="0"/>
        <w:spacing w:line="480" w:lineRule="auto"/>
        <w:rPr>
          <w:rFonts w:ascii="Times New Roman" w:hAnsi="Times New Roman" w:cs="Times New Roman"/>
          <w:lang w:val="en-US"/>
        </w:rPr>
      </w:pPr>
      <w:r w:rsidRPr="00D90758">
        <w:rPr>
          <w:rFonts w:ascii="Times New Roman" w:hAnsi="Times New Roman" w:cs="Times New Roman"/>
          <w:lang w:val="en-US"/>
        </w:rPr>
        <w:tab/>
      </w:r>
      <w:r w:rsidRPr="00D90758">
        <w:rPr>
          <w:rFonts w:ascii="Times New Roman" w:hAnsi="Times New Roman" w:cs="Times New Roman"/>
          <w:lang w:val="en-US"/>
        </w:rPr>
        <w:tab/>
      </w:r>
      <w:r w:rsidR="00C00B66" w:rsidRPr="00D90758">
        <w:rPr>
          <w:rFonts w:ascii="Times New Roman" w:hAnsi="Times New Roman" w:cs="Times New Roman"/>
          <w:lang w:val="en-US"/>
        </w:rPr>
        <w:t>Arlette, the timebanking project coordinator</w:t>
      </w:r>
      <w:r w:rsidR="00C00B66">
        <w:rPr>
          <w:rFonts w:ascii="Times New Roman" w:hAnsi="Times New Roman" w:cs="Times New Roman"/>
          <w:lang w:val="en-US"/>
        </w:rPr>
        <w:t>,</w:t>
      </w:r>
      <w:r w:rsidR="00C00B66" w:rsidRPr="00D90758">
        <w:rPr>
          <w:rFonts w:ascii="Times New Roman" w:hAnsi="Times New Roman" w:cs="Times New Roman"/>
          <w:lang w:val="en-US"/>
        </w:rPr>
        <w:t xml:space="preserve"> </w:t>
      </w:r>
      <w:r w:rsidR="00C00B66">
        <w:rPr>
          <w:rFonts w:ascii="Times New Roman" w:hAnsi="Times New Roman" w:cs="Times New Roman"/>
          <w:lang w:val="en-US"/>
        </w:rPr>
        <w:t>also acknowledges t</w:t>
      </w:r>
      <w:r w:rsidRPr="00D90758">
        <w:rPr>
          <w:rFonts w:ascii="Times New Roman" w:hAnsi="Times New Roman" w:cs="Times New Roman"/>
          <w:lang w:val="en-US"/>
        </w:rPr>
        <w:t>he importance of common experiences:</w:t>
      </w:r>
    </w:p>
    <w:p w14:paraId="6D679F48" w14:textId="107FC506" w:rsidR="00D31500" w:rsidRPr="00D90758" w:rsidRDefault="000B05C9" w:rsidP="00D90758">
      <w:pPr>
        <w:widowControl w:val="0"/>
        <w:tabs>
          <w:tab w:val="left" w:pos="220"/>
          <w:tab w:val="left" w:pos="720"/>
        </w:tabs>
        <w:autoSpaceDE w:val="0"/>
        <w:autoSpaceDN w:val="0"/>
        <w:adjustRightInd w:val="0"/>
        <w:spacing w:line="480" w:lineRule="auto"/>
        <w:ind w:left="708"/>
        <w:rPr>
          <w:rFonts w:ascii="Times New Roman" w:hAnsi="Times New Roman" w:cs="Times New Roman"/>
          <w:i/>
          <w:lang w:val="en-US"/>
        </w:rPr>
      </w:pPr>
      <w:r>
        <w:rPr>
          <w:rFonts w:ascii="Times New Roman" w:hAnsi="Times New Roman" w:cs="Times New Roman"/>
          <w:i/>
          <w:lang w:val="en-US"/>
        </w:rPr>
        <w:tab/>
      </w:r>
      <w:r w:rsidR="00D31500" w:rsidRPr="00D90758">
        <w:rPr>
          <w:rFonts w:ascii="Times New Roman" w:hAnsi="Times New Roman" w:cs="Times New Roman"/>
          <w:i/>
          <w:lang w:val="en-US"/>
        </w:rPr>
        <w:t>More than 60% of the activities of all pairs are accounted to the category: “Leisure time and social time”. This refers to going for a walk, drinking coffee together, playing games, reading t</w:t>
      </w:r>
      <w:r w:rsidR="004E55FA">
        <w:rPr>
          <w:rFonts w:ascii="Times New Roman" w:hAnsi="Times New Roman" w:cs="Times New Roman"/>
          <w:i/>
          <w:lang w:val="en-US"/>
        </w:rPr>
        <w:t xml:space="preserve">o someone, tackling the </w:t>
      </w:r>
      <w:r>
        <w:rPr>
          <w:rFonts w:ascii="Times New Roman" w:hAnsi="Times New Roman" w:cs="Times New Roman"/>
          <w:i/>
          <w:lang w:val="en-US"/>
        </w:rPr>
        <w:t>sad</w:t>
      </w:r>
      <w:r w:rsidR="00D31500" w:rsidRPr="00D90758">
        <w:rPr>
          <w:rFonts w:ascii="Times New Roman" w:hAnsi="Times New Roman" w:cs="Times New Roman"/>
          <w:i/>
          <w:lang w:val="en-US"/>
        </w:rPr>
        <w:t xml:space="preserve"> </w:t>
      </w:r>
      <w:r>
        <w:rPr>
          <w:rFonts w:ascii="Times New Roman" w:hAnsi="Times New Roman" w:cs="Times New Roman"/>
          <w:i/>
          <w:lang w:val="en-US"/>
        </w:rPr>
        <w:t>aspects of daily life together.</w:t>
      </w:r>
    </w:p>
    <w:p w14:paraId="3B568C3C" w14:textId="1D7EC8A8" w:rsidR="00D31500" w:rsidRPr="00D90758" w:rsidRDefault="000B05C9" w:rsidP="00D90758">
      <w:pPr>
        <w:spacing w:line="480" w:lineRule="auto"/>
        <w:rPr>
          <w:rFonts w:ascii="Times New Roman" w:hAnsi="Times New Roman" w:cs="Times New Roman"/>
          <w:lang w:val="en-US"/>
        </w:rPr>
      </w:pPr>
      <w:r>
        <w:rPr>
          <w:rFonts w:ascii="Times New Roman" w:hAnsi="Times New Roman" w:cs="Times New Roman"/>
          <w:lang w:val="en-US"/>
        </w:rPr>
        <w:t>Timebanking</w:t>
      </w:r>
      <w:r w:rsidR="00D31500" w:rsidRPr="00D90758">
        <w:rPr>
          <w:rFonts w:ascii="Times New Roman" w:hAnsi="Times New Roman" w:cs="Times New Roman"/>
          <w:lang w:val="en-US"/>
        </w:rPr>
        <w:t xml:space="preserve"> statistics </w:t>
      </w:r>
      <w:r>
        <w:rPr>
          <w:rFonts w:ascii="Times New Roman" w:hAnsi="Times New Roman" w:cs="Times New Roman"/>
          <w:lang w:val="en-US"/>
        </w:rPr>
        <w:t>support the conclusion</w:t>
      </w:r>
      <w:r w:rsidR="00D31500" w:rsidRPr="00D90758">
        <w:rPr>
          <w:rFonts w:ascii="Times New Roman" w:hAnsi="Times New Roman" w:cs="Times New Roman"/>
          <w:lang w:val="en-US"/>
        </w:rPr>
        <w:t xml:space="preserve"> </w:t>
      </w:r>
      <w:r>
        <w:rPr>
          <w:rFonts w:ascii="Times New Roman" w:hAnsi="Times New Roman" w:cs="Times New Roman"/>
          <w:lang w:val="en-US"/>
        </w:rPr>
        <w:t>that</w:t>
      </w:r>
      <w:r w:rsidR="00D31500" w:rsidRPr="00D90758">
        <w:rPr>
          <w:rFonts w:ascii="Times New Roman" w:hAnsi="Times New Roman" w:cs="Times New Roman"/>
          <w:lang w:val="en-US"/>
        </w:rPr>
        <w:t xml:space="preserve"> social </w:t>
      </w:r>
      <w:r>
        <w:rPr>
          <w:rFonts w:ascii="Times New Roman" w:hAnsi="Times New Roman" w:cs="Times New Roman"/>
          <w:lang w:val="en-US"/>
        </w:rPr>
        <w:t>logics</w:t>
      </w:r>
      <w:r w:rsidR="00D31500" w:rsidRPr="00D90758">
        <w:rPr>
          <w:rFonts w:ascii="Times New Roman" w:hAnsi="Times New Roman" w:cs="Times New Roman"/>
          <w:lang w:val="en-US"/>
        </w:rPr>
        <w:t xml:space="preserve"> seem to </w:t>
      </w:r>
      <w:r>
        <w:rPr>
          <w:rFonts w:ascii="Times New Roman" w:hAnsi="Times New Roman" w:cs="Times New Roman"/>
          <w:lang w:val="en-US"/>
        </w:rPr>
        <w:t>dominate these market-initiated relationships</w:t>
      </w:r>
      <w:r w:rsidR="00D31500" w:rsidRPr="00D90758">
        <w:rPr>
          <w:rFonts w:ascii="Times New Roman" w:hAnsi="Times New Roman" w:cs="Times New Roman"/>
          <w:lang w:val="en-US"/>
        </w:rPr>
        <w:t xml:space="preserve">. </w:t>
      </w:r>
    </w:p>
    <w:p w14:paraId="024EB60A" w14:textId="529D6732" w:rsidR="00D31500" w:rsidRPr="00791301" w:rsidRDefault="00D31500" w:rsidP="005C756C">
      <w:pPr>
        <w:spacing w:line="480" w:lineRule="auto"/>
        <w:outlineLvl w:val="0"/>
        <w:rPr>
          <w:rFonts w:ascii="Times New Roman" w:hAnsi="Times New Roman" w:cs="Times New Roman"/>
          <w:b/>
          <w:i/>
          <w:lang w:val="en-US"/>
        </w:rPr>
      </w:pPr>
      <w:r w:rsidRPr="00791301">
        <w:rPr>
          <w:rFonts w:ascii="Times New Roman" w:hAnsi="Times New Roman" w:cs="Times New Roman"/>
          <w:b/>
          <w:i/>
          <w:lang w:val="en-US"/>
        </w:rPr>
        <w:t>Reinforcing social bonds</w:t>
      </w:r>
      <w:r w:rsidR="00ED71C3" w:rsidRPr="00791301">
        <w:rPr>
          <w:rFonts w:ascii="Times New Roman" w:hAnsi="Times New Roman" w:cs="Times New Roman"/>
          <w:b/>
          <w:i/>
          <w:lang w:val="en-US"/>
        </w:rPr>
        <w:t xml:space="preserve"> through giving</w:t>
      </w:r>
    </w:p>
    <w:p w14:paraId="7AF13346" w14:textId="2DA43568" w:rsidR="00D31500" w:rsidRPr="008A73FC" w:rsidRDefault="00C9370E" w:rsidP="00C9370E">
      <w:pPr>
        <w:spacing w:line="480" w:lineRule="auto"/>
        <w:ind w:firstLine="708"/>
        <w:rPr>
          <w:rFonts w:ascii="Times New Roman" w:hAnsi="Times New Roman" w:cs="Times New Roman"/>
          <w:lang w:val="en-US"/>
        </w:rPr>
      </w:pPr>
      <w:r>
        <w:rPr>
          <w:rFonts w:ascii="Times New Roman" w:hAnsi="Times New Roman" w:cs="Times New Roman"/>
          <w:lang w:val="en-US"/>
        </w:rPr>
        <w:lastRenderedPageBreak/>
        <w:t>O</w:t>
      </w:r>
      <w:r w:rsidR="006B7284" w:rsidRPr="00D90758">
        <w:rPr>
          <w:rFonts w:ascii="Times New Roman" w:hAnsi="Times New Roman" w:cs="Times New Roman"/>
          <w:lang w:val="en-US"/>
        </w:rPr>
        <w:t>ur informants established personal relationship</w:t>
      </w:r>
      <w:r>
        <w:rPr>
          <w:rFonts w:ascii="Times New Roman" w:hAnsi="Times New Roman" w:cs="Times New Roman"/>
          <w:lang w:val="en-US"/>
        </w:rPr>
        <w:t>s</w:t>
      </w:r>
      <w:r w:rsidR="006B7284" w:rsidRPr="00D90758">
        <w:rPr>
          <w:rFonts w:ascii="Times New Roman" w:hAnsi="Times New Roman" w:cs="Times New Roman"/>
          <w:lang w:val="en-US"/>
        </w:rPr>
        <w:t xml:space="preserve"> that </w:t>
      </w:r>
      <w:r>
        <w:rPr>
          <w:rFonts w:ascii="Times New Roman" w:hAnsi="Times New Roman" w:cs="Times New Roman"/>
          <w:lang w:val="en-US"/>
        </w:rPr>
        <w:t xml:space="preserve">went </w:t>
      </w:r>
      <w:r w:rsidR="006B7284" w:rsidRPr="00D90758">
        <w:rPr>
          <w:rFonts w:ascii="Times New Roman" w:hAnsi="Times New Roman" w:cs="Times New Roman"/>
          <w:lang w:val="en-US"/>
        </w:rPr>
        <w:t xml:space="preserve">far beyond the marketized transactional </w:t>
      </w:r>
      <w:r w:rsidR="00E50811" w:rsidRPr="00D90758">
        <w:rPr>
          <w:rFonts w:ascii="Times New Roman" w:hAnsi="Times New Roman" w:cs="Times New Roman"/>
          <w:lang w:val="en-US"/>
        </w:rPr>
        <w:t xml:space="preserve">service relationship. </w:t>
      </w:r>
      <w:r w:rsidR="00D31500" w:rsidRPr="00D90758">
        <w:rPr>
          <w:rFonts w:ascii="Times New Roman" w:hAnsi="Times New Roman" w:cs="Times New Roman"/>
          <w:lang w:val="en-US"/>
        </w:rPr>
        <w:t>Examples can be found in the cases of Isabelle (93) and Anna (66)</w:t>
      </w:r>
      <w:r w:rsidR="00905EE4">
        <w:rPr>
          <w:rFonts w:ascii="Times New Roman" w:hAnsi="Times New Roman" w:cs="Times New Roman"/>
          <w:lang w:val="en-US"/>
        </w:rPr>
        <w:t>,</w:t>
      </w:r>
      <w:r w:rsidR="00D31500" w:rsidRPr="00D90758">
        <w:rPr>
          <w:rFonts w:ascii="Times New Roman" w:hAnsi="Times New Roman" w:cs="Times New Roman"/>
          <w:lang w:val="en-US"/>
        </w:rPr>
        <w:t xml:space="preserve"> </w:t>
      </w:r>
      <w:r w:rsidR="00905EE4">
        <w:rPr>
          <w:rFonts w:ascii="Times New Roman" w:hAnsi="Times New Roman" w:cs="Times New Roman"/>
          <w:lang w:val="en-US"/>
        </w:rPr>
        <w:t>and of</w:t>
      </w:r>
      <w:r w:rsidR="00D31500" w:rsidRPr="00D90758">
        <w:rPr>
          <w:rFonts w:ascii="Times New Roman" w:hAnsi="Times New Roman" w:cs="Times New Roman"/>
          <w:lang w:val="en-US"/>
        </w:rPr>
        <w:t xml:space="preserve"> Friedrich (70) and Johannes (91). Isabelle’s quote illustrates that she engages in the practice of gift-gi</w:t>
      </w:r>
      <w:r>
        <w:rPr>
          <w:rFonts w:ascii="Times New Roman" w:hAnsi="Times New Roman" w:cs="Times New Roman"/>
          <w:lang w:val="en-US"/>
        </w:rPr>
        <w:t>ving to thank Anna for her care:</w:t>
      </w:r>
      <w:r w:rsidR="00D31500" w:rsidRPr="00D90758">
        <w:rPr>
          <w:rFonts w:ascii="Times New Roman" w:hAnsi="Times New Roman" w:cs="Times New Roman"/>
          <w:lang w:val="en-US"/>
        </w:rPr>
        <w:t xml:space="preserve"> </w:t>
      </w:r>
      <w:r>
        <w:rPr>
          <w:rFonts w:ascii="Times New Roman" w:hAnsi="Times New Roman" w:cs="Times New Roman"/>
          <w:lang w:val="en-US"/>
        </w:rPr>
        <w:t>“</w:t>
      </w:r>
      <w:r>
        <w:rPr>
          <w:rFonts w:ascii="Times New Roman" w:hAnsi="Times New Roman" w:cs="Times New Roman"/>
          <w:i/>
          <w:lang w:val="en-US"/>
        </w:rPr>
        <w:t>S</w:t>
      </w:r>
      <w:r w:rsidR="00D31500" w:rsidRPr="00D90758">
        <w:rPr>
          <w:rFonts w:ascii="Times New Roman" w:hAnsi="Times New Roman" w:cs="Times New Roman"/>
          <w:i/>
          <w:lang w:val="en-US"/>
        </w:rPr>
        <w:t xml:space="preserve">he cares so well for me. All out of love and friendship. Well, sometimes she receives a gift from me.” </w:t>
      </w:r>
      <w:r w:rsidR="00E50811" w:rsidRPr="00D90758">
        <w:rPr>
          <w:rFonts w:ascii="Times New Roman" w:hAnsi="Times New Roman" w:cs="Times New Roman"/>
          <w:lang w:val="en-US"/>
        </w:rPr>
        <w:t xml:space="preserve">Through gift-giving Isabelle reinforces the relationship with Anna. </w:t>
      </w:r>
      <w:r>
        <w:rPr>
          <w:rFonts w:ascii="Times New Roman" w:hAnsi="Times New Roman" w:cs="Times New Roman"/>
          <w:lang w:val="en-US"/>
        </w:rPr>
        <w:t>G</w:t>
      </w:r>
      <w:r w:rsidR="00D31500" w:rsidRPr="00D90758">
        <w:rPr>
          <w:rFonts w:ascii="Times New Roman" w:hAnsi="Times New Roman" w:cs="Times New Roman"/>
          <w:lang w:val="en-US"/>
        </w:rPr>
        <w:t xml:space="preserve">ifts </w:t>
      </w:r>
      <w:r w:rsidR="00905EE4">
        <w:rPr>
          <w:rFonts w:ascii="Times New Roman" w:hAnsi="Times New Roman" w:cs="Times New Roman"/>
          <w:lang w:val="en-US"/>
        </w:rPr>
        <w:t>strengthen</w:t>
      </w:r>
      <w:r w:rsidR="00D31500" w:rsidRPr="00D90758">
        <w:rPr>
          <w:rFonts w:ascii="Times New Roman" w:hAnsi="Times New Roman" w:cs="Times New Roman"/>
          <w:lang w:val="en-US"/>
        </w:rPr>
        <w:t xml:space="preserve"> personal connection</w:t>
      </w:r>
      <w:r w:rsidR="00905EE4">
        <w:rPr>
          <w:rFonts w:ascii="Times New Roman" w:hAnsi="Times New Roman" w:cs="Times New Roman"/>
          <w:lang w:val="en-US"/>
        </w:rPr>
        <w:t>s,</w:t>
      </w:r>
      <w:r w:rsidR="00D31500" w:rsidRPr="00D90758">
        <w:rPr>
          <w:rFonts w:ascii="Times New Roman" w:hAnsi="Times New Roman" w:cs="Times New Roman"/>
          <w:lang w:val="en-US"/>
        </w:rPr>
        <w:t xml:space="preserve"> </w:t>
      </w:r>
      <w:r w:rsidR="00905EE4">
        <w:rPr>
          <w:rFonts w:ascii="Times New Roman" w:hAnsi="Times New Roman" w:cs="Times New Roman"/>
          <w:lang w:val="en-US"/>
        </w:rPr>
        <w:t xml:space="preserve">communicate commitment, and reinforce intimate ties </w:t>
      </w:r>
      <w:r w:rsidR="008118EF">
        <w:rPr>
          <w:rFonts w:ascii="Times New Roman" w:hAnsi="Times New Roman" w:cs="Times New Roman"/>
          <w:lang w:val="en-US"/>
        </w:rPr>
        <w:fldChar w:fldCharType="begin" w:fldLock="1"/>
      </w:r>
      <w:r w:rsidR="008118EF">
        <w:rPr>
          <w:rFonts w:ascii="Times New Roman" w:hAnsi="Times New Roman" w:cs="Times New Roman"/>
          <w:lang w:val="en-US"/>
        </w:rPr>
        <w:instrText>ADDIN CSL_CITATION { "citationItems" : [ { "id" : "ITEM-1", "itemData" : { "DOI" : "10.1086/612649", "ISBN" : "0093-5301 (Print)", "ISSN" : "0093-5301", "PMID" : "47717806", "abstract" : "Sharing is a fundamental consumer behavior that we have either tended to overlook or to confuse with commodity exchange and gift giving. Sharing is a distinct, ancient, and increasingly vital consumer research topic that bears on a broad array of consumption issues ranging from sharing household resources versus atomized family possessions to file sharing versus intellectual property rights. This theoretical review distinguishes between sharing in and sharing out, and suggests that sharing in dissolves interpersonal boundaries posed by materialism and possession attachment through expanding the aggregate extended self. However, such sharing is challenged by growing market commoditization. Implications for consumer theory and research are considered. [ABSTRACT FROM AUTHOR]", "author" : [ { "dropping-particle" : "", "family" : "Belk", "given" : "Russell", "non-dropping-particle" : "", "parse-names" : false, "suffix" : "" } ], "container-title" : "Journal of Consumer Research", "id" : "ITEM-1", "issue" : "5", "issued" : { "date-parts" : [ [ "2010" ] ] }, "page" : "715-734", "title" : "Sharing", "type" : "article-journal", "volume" : "36" }, "uris" : [ "http://www.mendeley.com/documents/?uuid=5d9326f1-c80c-491f-96e5-58cc2edce2b4" ] }, { "id" : "ITEM-2", "itemData" : { "DOI" : "10.1086/662198", "ISBN" : "0093-5301", "ISSN" : "0093-5301", "abstract" : "Consumer research on gifting has primarily focused on the interpersonal meanings and behavior patterns associated with dyadic gifts that are specifically given from one individual to another and in which the central goal is interpersonal relationship maintenance. Yet we find another type of gifting when community members in one social position give to community members in another position in which the central goal is intracommunity, rather than interpersonal, relationship work. This ethno- graphic research details the ritual practices, structural components, and meanings associated with intracommunity gifts employing the empirical context of the post- Katrina New Orleans\u2019 community celebration of Mardi Gras. Through this context, we detail how intracommunity gifting gives prominence to the logics of the moral economy while still drawing from those of the market economy. Beyondthiscontext, we use our conclusions about the intersection of the market and moral economies to understand contemporary ambivalence to corporate sponsorships of local com- munity events.", "author" : [ { "dropping-particle" : "", "family" : "Weinberger", "given" : "Michelle F.", "non-dropping-particle" : "", "parse-names" : false, "suffix" : "" }, { "dropping-particle" : "", "family" : "Wallendorf", "given" : "Melanie", "non-dropping-particle" : "", "parse-names" : false, "suffix" : "" } ], "container-title" : "Journal of Consumer Research", "id" : "ITEM-2", "issue" : "1", "issued" : { "date-parts" : [ [ "2012" ] ] }, "page" : "74-92", "title" : "Intracommunity Gifting at the Intersection of Contemporary Moral and Market Economies: Table 1.", "type" : "article-journal", "volume" : "39" }, "uris" : [ "http://www.mendeley.com/documents/?uuid=87d66128-21d3-4109-8665-70d966c24af5" ] } ], "mendeley" : { "formattedCitation" : "(Belk, 2010; Weinberger &amp; Wallendorf, 2012)", "plainTextFormattedCitation" : "(Belk, 2010; Weinberger &amp; Wallendorf, 2012)", "previouslyFormattedCitation" : "(Belk, 2010; Weinberger &amp; Wallendorf, 2012)" }, "properties" : {  }, "schema" : "https://github.com/citation-style-language/schema/raw/master/csl-citation.json" }</w:instrText>
      </w:r>
      <w:r w:rsidR="008118EF">
        <w:rPr>
          <w:rFonts w:ascii="Times New Roman" w:hAnsi="Times New Roman" w:cs="Times New Roman"/>
          <w:lang w:val="en-US"/>
        </w:rPr>
        <w:fldChar w:fldCharType="separate"/>
      </w:r>
      <w:r w:rsidR="008118EF" w:rsidRPr="008118EF">
        <w:rPr>
          <w:rFonts w:ascii="Times New Roman" w:hAnsi="Times New Roman" w:cs="Times New Roman"/>
          <w:noProof/>
          <w:lang w:val="en-US"/>
        </w:rPr>
        <w:t>(Belk, 2010; Weinberger &amp; Wallendorf, 2012)</w:t>
      </w:r>
      <w:r w:rsidR="008118EF">
        <w:rPr>
          <w:rFonts w:ascii="Times New Roman" w:hAnsi="Times New Roman" w:cs="Times New Roman"/>
          <w:lang w:val="en-US"/>
        </w:rPr>
        <w:fldChar w:fldCharType="end"/>
      </w:r>
      <w:r w:rsidR="008118EF">
        <w:rPr>
          <w:rFonts w:ascii="Times New Roman" w:hAnsi="Times New Roman" w:cs="Times New Roman"/>
          <w:lang w:val="en-US"/>
        </w:rPr>
        <w:t>.</w:t>
      </w:r>
      <w:r w:rsidR="00905EE4">
        <w:rPr>
          <w:rFonts w:ascii="Times New Roman" w:hAnsi="Times New Roman" w:cs="Times New Roman"/>
          <w:lang w:val="en-US"/>
        </w:rPr>
        <w:t xml:space="preserve"> Consider</w:t>
      </w:r>
      <w:r w:rsidR="00D31500" w:rsidRPr="00D90758">
        <w:rPr>
          <w:rFonts w:ascii="Times New Roman" w:hAnsi="Times New Roman" w:cs="Times New Roman"/>
          <w:lang w:val="en-US"/>
        </w:rPr>
        <w:t xml:space="preserve"> the </w:t>
      </w:r>
      <w:r w:rsidR="00905EE4">
        <w:rPr>
          <w:rFonts w:ascii="Times New Roman" w:hAnsi="Times New Roman" w:cs="Times New Roman"/>
          <w:lang w:val="en-US"/>
        </w:rPr>
        <w:t xml:space="preserve">words of </w:t>
      </w:r>
      <w:r w:rsidR="00D31500" w:rsidRPr="00D90758">
        <w:rPr>
          <w:rFonts w:ascii="Times New Roman" w:hAnsi="Times New Roman" w:cs="Times New Roman"/>
          <w:lang w:val="en-US"/>
        </w:rPr>
        <w:t>Johannes</w:t>
      </w:r>
      <w:r w:rsidR="00ED71C3">
        <w:rPr>
          <w:rFonts w:ascii="Times New Roman" w:hAnsi="Times New Roman" w:cs="Times New Roman"/>
          <w:lang w:val="en-US"/>
        </w:rPr>
        <w:t xml:space="preserve"> (91)</w:t>
      </w:r>
      <w:r w:rsidR="00905EE4">
        <w:rPr>
          <w:rFonts w:ascii="Times New Roman" w:hAnsi="Times New Roman" w:cs="Times New Roman"/>
          <w:lang w:val="en-US"/>
        </w:rPr>
        <w:t>, who is</w:t>
      </w:r>
      <w:r w:rsidR="00D31500" w:rsidRPr="00D90758">
        <w:rPr>
          <w:rFonts w:ascii="Times New Roman" w:hAnsi="Times New Roman" w:cs="Times New Roman"/>
          <w:lang w:val="en-US"/>
        </w:rPr>
        <w:t xml:space="preserve"> downsizing his belongings because he recently moved into an elderly home</w:t>
      </w:r>
      <w:r w:rsidR="00905EE4">
        <w:rPr>
          <w:rFonts w:ascii="Times New Roman" w:hAnsi="Times New Roman" w:cs="Times New Roman"/>
          <w:lang w:val="en-US"/>
        </w:rPr>
        <w:t>. About Friedrich</w:t>
      </w:r>
      <w:r w:rsidR="00ED71C3">
        <w:rPr>
          <w:rFonts w:ascii="Times New Roman" w:hAnsi="Times New Roman" w:cs="Times New Roman"/>
          <w:lang w:val="en-US"/>
        </w:rPr>
        <w:t xml:space="preserve"> (70)</w:t>
      </w:r>
      <w:r w:rsidR="00905EE4">
        <w:rPr>
          <w:rFonts w:ascii="Times New Roman" w:hAnsi="Times New Roman" w:cs="Times New Roman"/>
          <w:lang w:val="en-US"/>
        </w:rPr>
        <w:t xml:space="preserve"> he says</w:t>
      </w:r>
      <w:r w:rsidR="00D31500" w:rsidRPr="00D90758">
        <w:rPr>
          <w:rFonts w:ascii="Times New Roman" w:hAnsi="Times New Roman" w:cs="Times New Roman"/>
          <w:lang w:val="en-US"/>
        </w:rPr>
        <w:t>:</w:t>
      </w:r>
      <w:r w:rsidR="00D31500" w:rsidRPr="00D90758">
        <w:rPr>
          <w:rFonts w:ascii="Times New Roman" w:hAnsi="Times New Roman" w:cs="Times New Roman"/>
          <w:i/>
          <w:lang w:val="en-US"/>
        </w:rPr>
        <w:t xml:space="preserve"> </w:t>
      </w:r>
    </w:p>
    <w:p w14:paraId="1248EFE1" w14:textId="29AAB5C4" w:rsidR="00D31500" w:rsidRPr="00D90758" w:rsidRDefault="00D31500" w:rsidP="00D90758">
      <w:pPr>
        <w:spacing w:line="480" w:lineRule="auto"/>
        <w:ind w:left="708"/>
        <w:rPr>
          <w:rFonts w:ascii="Times New Roman" w:hAnsi="Times New Roman" w:cs="Times New Roman"/>
          <w:lang w:val="en-US"/>
        </w:rPr>
      </w:pPr>
      <w:r w:rsidRPr="00D90758">
        <w:rPr>
          <w:rFonts w:ascii="Times New Roman" w:hAnsi="Times New Roman" w:cs="Times New Roman"/>
          <w:i/>
          <w:lang w:val="en-US"/>
        </w:rPr>
        <w:t>I admire him! How he tackles everything! I am rather a procrastinator. We are doing the move together from the house I used to live in. In mini steps. Now he helps me to take care of it and get rid of the stuff. I am not married and have always been living by myself. I don’t have children. My only sister died 7 years ago. I don’t have anyone. He is the only one, so when I see something in the house that meant something to me or if he could use some of the stuff, I give it to him as a gift.</w:t>
      </w:r>
    </w:p>
    <w:p w14:paraId="4BD1599D" w14:textId="055E6BEC" w:rsidR="006A59C1" w:rsidRPr="00994719" w:rsidRDefault="00905EE4" w:rsidP="00D90758">
      <w:pPr>
        <w:spacing w:line="480" w:lineRule="auto"/>
        <w:rPr>
          <w:rFonts w:ascii="Times New Roman" w:hAnsi="Times New Roman" w:cs="Times New Roman"/>
          <w:lang w:val="en-US"/>
        </w:rPr>
      </w:pPr>
      <w:r>
        <w:rPr>
          <w:rFonts w:ascii="Times New Roman" w:hAnsi="Times New Roman" w:cs="Times New Roman"/>
          <w:lang w:val="en-US"/>
        </w:rPr>
        <w:t xml:space="preserve">Once complete strangers, </w:t>
      </w:r>
      <w:r w:rsidR="00D31500" w:rsidRPr="00D90758">
        <w:rPr>
          <w:rFonts w:ascii="Times New Roman" w:hAnsi="Times New Roman" w:cs="Times New Roman"/>
          <w:lang w:val="en-US"/>
        </w:rPr>
        <w:t xml:space="preserve">Friedrich and Johannes </w:t>
      </w:r>
      <w:r>
        <w:rPr>
          <w:rFonts w:ascii="Times New Roman" w:hAnsi="Times New Roman" w:cs="Times New Roman"/>
          <w:lang w:val="en-US"/>
        </w:rPr>
        <w:t xml:space="preserve">have become like family to the point that Johannes bequeaths his possessions to Friedrich. </w:t>
      </w:r>
      <w:r w:rsidR="00D31500" w:rsidRPr="005013C6">
        <w:rPr>
          <w:rFonts w:ascii="Times New Roman" w:hAnsi="Times New Roman" w:cs="Times New Roman"/>
          <w:lang w:val="en-US"/>
        </w:rPr>
        <w:t xml:space="preserve">Price, Arnould and Curasi </w:t>
      </w:r>
      <w:r w:rsidR="005013C6" w:rsidRPr="005013C6">
        <w:rPr>
          <w:rFonts w:ascii="Times New Roman" w:hAnsi="Times New Roman" w:cs="Times New Roman"/>
          <w:lang w:val="en-US"/>
        </w:rPr>
        <w:fldChar w:fldCharType="begin" w:fldLock="1"/>
      </w:r>
      <w:r w:rsidR="005013C6" w:rsidRPr="005013C6">
        <w:rPr>
          <w:rFonts w:ascii="Times New Roman" w:hAnsi="Times New Roman" w:cs="Times New Roman"/>
          <w:lang w:val="en-US"/>
        </w:rPr>
        <w:instrText>ADDIN CSL_CITATION { "citationItems" : [ { "id" : "ITEM-1", "itemData" : { "DOI" : "10.1086/314319", "ISBN" : "00935301", "ISSN" : "0093-5301", "PMID" : "3556886", "abstract" : "This article explores precipitating events, emotions, and decisions associated with older consumers\u2019 disposition of special possessions. Findings are based on anal- yses of semistructured interviews with 80 older consumers, complemented by depth interviews with seven informants. Cherished possessions and their dispo- sition play a significant role in older consumers\u2019 reminiscence and life review. Concerns about disposition of special possessions involve strong and ambivalent emotions. Older consumers voice concern over avoiding intrafamilial conflict, re- ducing uncertainty, and exercising control over the future life of special posses- sions. We emphasize the storied nature of the meanings consumers attach to their cherished possessions and the way in which these storied meanings are bundled with life review and disposition concerns. Many older consumers attempt to control meanings transferred with cherished possessions. They seek to pass on personal and familial legacies, achieve symbolic immortality, insure a good home for special objects, and/or influence the future lives of others. We show that there is a porous boundary between ownership and disposition of cherished possessions. And to our knowledge this is the first research to identify tactics and heuristics employed to select recipients for special possessions, time transfers, and effect these trans- fers. We suggest that future research could explore individual differences in dis- position behaviors, the use of possessions by older consumers as external mne- monic props, disposition decision theory, cultural differences in disposition behaviors, or the role of special possessions in the creation of familial legacies. I", "author" : [ { "dropping-particle" : "", "family" : "Price", "given" : "Linda L.", "non-dropping-particle" : "", "parse-names" : false, "suffix" : "" }, { "dropping-particle" : "", "family" : "Arnould", "given" : "Eric J.", "non-dropping-particle" : "", "parse-names" : false, "suffix" : "" }, { "dropping-particle" : "", "family" : "Curasi", "given" : "Carolyn F.", "non-dropping-particle" : "", "parse-names" : false, "suffix" : "" } ], "container-title" : "Journal of Consumer Research", "id" : "ITEM-1", "issue" : "2", "issued" : { "date-parts" : [ [ "2000" ] ] }, "page" : "179-201", "title" : "Older Consumers' Disposition of Special Possessions", "type" : "article-journal", "volume" : "27" }, "suppress-author" : 1, "uris" : [ "http://www.mendeley.com/documents/?uuid=1e93bc42-ed8e-44ec-9183-4a87681b9e4f" ] } ], "mendeley" : { "formattedCitation" : "(2000)", "plainTextFormattedCitation" : "(2000)", "previouslyFormattedCitation" : "(2000)" }, "properties" : {  }, "schema" : "https://github.com/citation-style-language/schema/raw/master/csl-citation.json" }</w:instrText>
      </w:r>
      <w:r w:rsidR="005013C6" w:rsidRPr="005013C6">
        <w:rPr>
          <w:rFonts w:ascii="Times New Roman" w:hAnsi="Times New Roman" w:cs="Times New Roman"/>
          <w:lang w:val="en-US"/>
        </w:rPr>
        <w:fldChar w:fldCharType="separate"/>
      </w:r>
      <w:r w:rsidR="005013C6" w:rsidRPr="005013C6">
        <w:rPr>
          <w:rFonts w:ascii="Times New Roman" w:hAnsi="Times New Roman" w:cs="Times New Roman"/>
          <w:noProof/>
          <w:lang w:val="en-US"/>
        </w:rPr>
        <w:t>(2000)</w:t>
      </w:r>
      <w:r w:rsidR="005013C6" w:rsidRPr="005013C6">
        <w:rPr>
          <w:rFonts w:ascii="Times New Roman" w:hAnsi="Times New Roman" w:cs="Times New Roman"/>
          <w:lang w:val="en-US"/>
        </w:rPr>
        <w:fldChar w:fldCharType="end"/>
      </w:r>
      <w:r w:rsidR="00D31500" w:rsidRPr="005013C6">
        <w:rPr>
          <w:rFonts w:ascii="Times New Roman" w:hAnsi="Times New Roman" w:cs="Times New Roman"/>
          <w:lang w:val="en-US"/>
        </w:rPr>
        <w:t xml:space="preserve"> studied</w:t>
      </w:r>
      <w:r w:rsidR="00D31500" w:rsidRPr="00D90758">
        <w:rPr>
          <w:rFonts w:ascii="Times New Roman" w:hAnsi="Times New Roman" w:cs="Times New Roman"/>
          <w:lang w:val="en-US"/>
        </w:rPr>
        <w:t xml:space="preserve"> older consumers’ disposition of special pos</w:t>
      </w:r>
      <w:r>
        <w:rPr>
          <w:rFonts w:ascii="Times New Roman" w:hAnsi="Times New Roman" w:cs="Times New Roman"/>
          <w:lang w:val="en-US"/>
        </w:rPr>
        <w:t xml:space="preserve">sessions within </w:t>
      </w:r>
      <w:r w:rsidR="00D31500" w:rsidRPr="00D90758">
        <w:rPr>
          <w:rFonts w:ascii="Times New Roman" w:hAnsi="Times New Roman" w:cs="Times New Roman"/>
          <w:lang w:val="en-US"/>
        </w:rPr>
        <w:t>family network</w:t>
      </w:r>
      <w:r>
        <w:rPr>
          <w:rFonts w:ascii="Times New Roman" w:hAnsi="Times New Roman" w:cs="Times New Roman"/>
          <w:lang w:val="en-US"/>
        </w:rPr>
        <w:t>s</w:t>
      </w:r>
      <w:r w:rsidR="00D31500" w:rsidRPr="00D90758">
        <w:rPr>
          <w:rFonts w:ascii="Times New Roman" w:hAnsi="Times New Roman" w:cs="Times New Roman"/>
          <w:lang w:val="en-US"/>
        </w:rPr>
        <w:t xml:space="preserve">. In our case, the </w:t>
      </w:r>
      <w:r w:rsidR="006A59C1" w:rsidRPr="00D90758">
        <w:rPr>
          <w:rFonts w:ascii="Times New Roman" w:hAnsi="Times New Roman" w:cs="Times New Roman"/>
          <w:lang w:val="en-US"/>
        </w:rPr>
        <w:t>family</w:t>
      </w:r>
      <w:r>
        <w:rPr>
          <w:rFonts w:ascii="Times New Roman" w:hAnsi="Times New Roman" w:cs="Times New Roman"/>
          <w:lang w:val="en-US"/>
        </w:rPr>
        <w:t xml:space="preserve"> is a DIY construct among people introduced through a market arrangement</w:t>
      </w:r>
      <w:r w:rsidR="00D31500" w:rsidRPr="00D90758">
        <w:rPr>
          <w:rFonts w:ascii="Times New Roman" w:hAnsi="Times New Roman" w:cs="Times New Roman"/>
          <w:lang w:val="en-US"/>
        </w:rPr>
        <w:t xml:space="preserve">. </w:t>
      </w:r>
    </w:p>
    <w:p w14:paraId="6647F618" w14:textId="53325243" w:rsidR="00D31500" w:rsidRPr="00D90758" w:rsidRDefault="00FE10A1" w:rsidP="005C756C">
      <w:pPr>
        <w:spacing w:line="480" w:lineRule="auto"/>
        <w:outlineLvl w:val="0"/>
        <w:rPr>
          <w:rFonts w:ascii="Times New Roman" w:hAnsi="Times New Roman" w:cs="Times New Roman"/>
          <w:b/>
          <w:lang w:val="en-US"/>
        </w:rPr>
      </w:pPr>
      <w:r>
        <w:rPr>
          <w:rFonts w:ascii="Times New Roman" w:hAnsi="Times New Roman" w:cs="Times New Roman"/>
          <w:b/>
          <w:lang w:val="en-US"/>
        </w:rPr>
        <w:t>The</w:t>
      </w:r>
      <w:r w:rsidR="00D31500" w:rsidRPr="00D90758">
        <w:rPr>
          <w:rFonts w:ascii="Times New Roman" w:hAnsi="Times New Roman" w:cs="Times New Roman"/>
          <w:b/>
          <w:lang w:val="en-US"/>
        </w:rPr>
        <w:t xml:space="preserve"> DIY extended family</w:t>
      </w:r>
    </w:p>
    <w:p w14:paraId="71B8EE60" w14:textId="427E2B33" w:rsidR="00D31500" w:rsidRPr="00D90758" w:rsidRDefault="00FE10A1" w:rsidP="00D90758">
      <w:pPr>
        <w:spacing w:line="480" w:lineRule="auto"/>
        <w:ind w:firstLine="708"/>
        <w:rPr>
          <w:rFonts w:ascii="Times New Roman" w:hAnsi="Times New Roman" w:cs="Times New Roman"/>
          <w:lang w:val="en-US"/>
        </w:rPr>
      </w:pPr>
      <w:r>
        <w:rPr>
          <w:rFonts w:ascii="Times New Roman" w:hAnsi="Times New Roman" w:cs="Times New Roman"/>
          <w:lang w:val="en-US"/>
        </w:rPr>
        <w:t>T</w:t>
      </w:r>
      <w:r w:rsidR="00014304" w:rsidRPr="00D90758">
        <w:rPr>
          <w:rFonts w:ascii="Times New Roman" w:hAnsi="Times New Roman" w:cs="Times New Roman"/>
          <w:lang w:val="en-US"/>
        </w:rPr>
        <w:t xml:space="preserve">he interplay </w:t>
      </w:r>
      <w:r>
        <w:rPr>
          <w:rFonts w:ascii="Times New Roman" w:hAnsi="Times New Roman" w:cs="Times New Roman"/>
          <w:lang w:val="en-US"/>
        </w:rPr>
        <w:t>among</w:t>
      </w:r>
      <w:r w:rsidR="00014304" w:rsidRPr="00D90758">
        <w:rPr>
          <w:rFonts w:ascii="Times New Roman" w:hAnsi="Times New Roman" w:cs="Times New Roman"/>
          <w:lang w:val="en-US"/>
        </w:rPr>
        <w:t xml:space="preserve"> the three </w:t>
      </w:r>
      <w:r>
        <w:rPr>
          <w:rFonts w:ascii="Times New Roman" w:hAnsi="Times New Roman" w:cs="Times New Roman"/>
          <w:lang w:val="en-US"/>
        </w:rPr>
        <w:t>facets of humanization</w:t>
      </w:r>
      <w:r w:rsidR="00014304" w:rsidRPr="00D90758">
        <w:rPr>
          <w:rFonts w:ascii="Times New Roman" w:hAnsi="Times New Roman" w:cs="Times New Roman"/>
          <w:lang w:val="en-US"/>
        </w:rPr>
        <w:t xml:space="preserve"> </w:t>
      </w:r>
      <w:r>
        <w:rPr>
          <w:rFonts w:ascii="Times New Roman" w:hAnsi="Times New Roman" w:cs="Times New Roman"/>
          <w:lang w:val="en-US"/>
        </w:rPr>
        <w:t>creates new social structures that approximate, in spirit and form, extended family relationships</w:t>
      </w:r>
      <w:r w:rsidR="00014304" w:rsidRPr="00D90758">
        <w:rPr>
          <w:rFonts w:ascii="Times New Roman" w:hAnsi="Times New Roman" w:cs="Times New Roman"/>
          <w:lang w:val="en-US"/>
        </w:rPr>
        <w:t xml:space="preserve">. A DIY extended family </w:t>
      </w:r>
      <w:r>
        <w:rPr>
          <w:rFonts w:ascii="Times New Roman" w:hAnsi="Times New Roman" w:cs="Times New Roman"/>
          <w:lang w:val="en-US"/>
        </w:rPr>
        <w:t>displays</w:t>
      </w:r>
      <w:r w:rsidR="00014304" w:rsidRPr="00D90758">
        <w:rPr>
          <w:rFonts w:ascii="Times New Roman" w:hAnsi="Times New Roman" w:cs="Times New Roman"/>
          <w:lang w:val="en-US"/>
        </w:rPr>
        <w:t xml:space="preserve"> </w:t>
      </w:r>
      <w:r>
        <w:rPr>
          <w:rFonts w:ascii="Times New Roman" w:hAnsi="Times New Roman" w:cs="Times New Roman"/>
          <w:lang w:val="en-US"/>
        </w:rPr>
        <w:t xml:space="preserve">strong </w:t>
      </w:r>
      <w:r w:rsidR="00014304" w:rsidRPr="00D90758">
        <w:rPr>
          <w:rFonts w:ascii="Times New Roman" w:hAnsi="Times New Roman" w:cs="Times New Roman"/>
          <w:lang w:val="en-US"/>
        </w:rPr>
        <w:t xml:space="preserve">bonds </w:t>
      </w:r>
      <w:r>
        <w:rPr>
          <w:rFonts w:ascii="Times New Roman" w:hAnsi="Times New Roman" w:cs="Times New Roman"/>
          <w:lang w:val="en-US"/>
        </w:rPr>
        <w:t>among</w:t>
      </w:r>
      <w:r w:rsidR="00014304" w:rsidRPr="00D90758">
        <w:rPr>
          <w:rFonts w:ascii="Times New Roman" w:hAnsi="Times New Roman" w:cs="Times New Roman"/>
          <w:lang w:val="en-US"/>
        </w:rPr>
        <w:t xml:space="preserve"> individuals </w:t>
      </w:r>
      <w:r>
        <w:rPr>
          <w:rFonts w:ascii="Times New Roman" w:hAnsi="Times New Roman" w:cs="Times New Roman"/>
          <w:lang w:val="en-US"/>
        </w:rPr>
        <w:t>that are not related by blood, and that were not known to each other prior to their timebanking contracts</w:t>
      </w:r>
      <w:r w:rsidR="00014304" w:rsidRPr="00D90758">
        <w:rPr>
          <w:rFonts w:ascii="Times New Roman" w:hAnsi="Times New Roman" w:cs="Times New Roman"/>
          <w:lang w:val="en-US"/>
        </w:rPr>
        <w:t>. Th</w:t>
      </w:r>
      <w:r w:rsidR="00005C3A">
        <w:rPr>
          <w:rFonts w:ascii="Times New Roman" w:hAnsi="Times New Roman" w:cs="Times New Roman"/>
          <w:lang w:val="en-US"/>
        </w:rPr>
        <w:t xml:space="preserve">e pattern </w:t>
      </w:r>
      <w:r w:rsidR="003A754E" w:rsidRPr="00D90758">
        <w:rPr>
          <w:rFonts w:ascii="Times New Roman" w:hAnsi="Times New Roman" w:cs="Times New Roman"/>
          <w:lang w:val="en-US"/>
        </w:rPr>
        <w:t xml:space="preserve">appears in almost all of our interviews. </w:t>
      </w:r>
      <w:r w:rsidR="006E4063">
        <w:rPr>
          <w:rFonts w:ascii="Times New Roman" w:hAnsi="Times New Roman" w:cs="Times New Roman"/>
          <w:lang w:val="en-US"/>
        </w:rPr>
        <w:t xml:space="preserve">Not all the participants use the language of family, but the closeness of the emotional bonds is clear. </w:t>
      </w:r>
      <w:r w:rsidR="00D31500" w:rsidRPr="00D90758">
        <w:rPr>
          <w:rFonts w:ascii="Times New Roman" w:hAnsi="Times New Roman" w:cs="Times New Roman"/>
          <w:lang w:val="en-US"/>
        </w:rPr>
        <w:t xml:space="preserve">Nicola (65) </w:t>
      </w:r>
      <w:r w:rsidR="006E4063">
        <w:rPr>
          <w:rFonts w:ascii="Times New Roman" w:hAnsi="Times New Roman" w:cs="Times New Roman"/>
          <w:lang w:val="en-US"/>
        </w:rPr>
        <w:t>says of</w:t>
      </w:r>
      <w:r w:rsidR="00005C3A">
        <w:rPr>
          <w:rFonts w:ascii="Times New Roman" w:hAnsi="Times New Roman" w:cs="Times New Roman"/>
          <w:lang w:val="en-US"/>
        </w:rPr>
        <w:t xml:space="preserve"> her 89 year-old “client” </w:t>
      </w:r>
      <w:r w:rsidR="00D31500" w:rsidRPr="00D90758">
        <w:rPr>
          <w:rFonts w:ascii="Times New Roman" w:hAnsi="Times New Roman" w:cs="Times New Roman"/>
          <w:lang w:val="en-US"/>
        </w:rPr>
        <w:t>Charlotte:</w:t>
      </w:r>
    </w:p>
    <w:p w14:paraId="24C1DA0B" w14:textId="77777777" w:rsidR="00005C3A" w:rsidRDefault="00D31500" w:rsidP="00005C3A">
      <w:pPr>
        <w:spacing w:line="480" w:lineRule="auto"/>
        <w:ind w:left="708"/>
        <w:rPr>
          <w:rFonts w:ascii="Times New Roman" w:hAnsi="Times New Roman" w:cs="Times New Roman"/>
          <w:i/>
          <w:lang w:val="en-US"/>
        </w:rPr>
      </w:pPr>
      <w:r w:rsidRPr="00D90758">
        <w:rPr>
          <w:rFonts w:ascii="Times New Roman" w:hAnsi="Times New Roman" w:cs="Times New Roman"/>
          <w:i/>
          <w:lang w:val="en-US"/>
        </w:rPr>
        <w:lastRenderedPageBreak/>
        <w:t xml:space="preserve">Charlotte lives in an apartment and we (the project coordinator and I) visited her for the first time. It was </w:t>
      </w:r>
      <w:r w:rsidR="00005C3A">
        <w:rPr>
          <w:rFonts w:ascii="Times New Roman" w:hAnsi="Times New Roman" w:cs="Times New Roman"/>
          <w:i/>
          <w:lang w:val="en-US"/>
        </w:rPr>
        <w:t>love at first sight</w:t>
      </w:r>
      <w:r w:rsidRPr="00D90758">
        <w:rPr>
          <w:rFonts w:ascii="Times New Roman" w:hAnsi="Times New Roman" w:cs="Times New Roman"/>
          <w:i/>
          <w:lang w:val="en-US"/>
        </w:rPr>
        <w:t>, and now we are really good friends. Sometimes I have to cancel our appointments and that makes me really sad. Our friendship is so nice. She is such a lovely lady, always in a good mood, she never complains and always shines. It’s jus</w:t>
      </w:r>
      <w:r w:rsidR="00005C3A">
        <w:rPr>
          <w:rFonts w:ascii="Times New Roman" w:hAnsi="Times New Roman" w:cs="Times New Roman"/>
          <w:i/>
          <w:lang w:val="en-US"/>
        </w:rPr>
        <w:t>t perfect! I can’t explain it. T</w:t>
      </w:r>
      <w:r w:rsidRPr="00D90758">
        <w:rPr>
          <w:rFonts w:ascii="Times New Roman" w:hAnsi="Times New Roman" w:cs="Times New Roman"/>
          <w:i/>
          <w:lang w:val="en-US"/>
        </w:rPr>
        <w:t>he feeling w</w:t>
      </w:r>
      <w:r w:rsidR="00005C3A">
        <w:rPr>
          <w:rFonts w:ascii="Times New Roman" w:hAnsi="Times New Roman" w:cs="Times New Roman"/>
          <w:i/>
          <w:lang w:val="en-US"/>
        </w:rPr>
        <w:t>as just right.</w:t>
      </w:r>
    </w:p>
    <w:p w14:paraId="5CD2FE4B" w14:textId="77777777" w:rsidR="006E4063" w:rsidRDefault="00005C3A" w:rsidP="00005C3A">
      <w:pPr>
        <w:spacing w:line="480" w:lineRule="auto"/>
        <w:rPr>
          <w:rFonts w:ascii="Times New Roman" w:hAnsi="Times New Roman" w:cs="Times New Roman"/>
          <w:lang w:val="en-US"/>
        </w:rPr>
      </w:pPr>
      <w:r>
        <w:rPr>
          <w:rFonts w:ascii="Times New Roman" w:hAnsi="Times New Roman" w:cs="Times New Roman"/>
          <w:lang w:val="en-US"/>
        </w:rPr>
        <w:t>Isabelle (93</w:t>
      </w:r>
      <w:r w:rsidR="00D31500" w:rsidRPr="00D90758">
        <w:rPr>
          <w:rFonts w:ascii="Times New Roman" w:hAnsi="Times New Roman" w:cs="Times New Roman"/>
          <w:lang w:val="en-US"/>
        </w:rPr>
        <w:t xml:space="preserve">) and Anna’s (66) relationship is </w:t>
      </w:r>
      <w:r>
        <w:rPr>
          <w:rFonts w:ascii="Times New Roman" w:hAnsi="Times New Roman" w:cs="Times New Roman"/>
          <w:lang w:val="en-US"/>
        </w:rPr>
        <w:t>similarly</w:t>
      </w:r>
      <w:r w:rsidR="00D31500" w:rsidRPr="00D90758">
        <w:rPr>
          <w:rFonts w:ascii="Times New Roman" w:hAnsi="Times New Roman" w:cs="Times New Roman"/>
          <w:lang w:val="en-US"/>
        </w:rPr>
        <w:t xml:space="preserve"> special</w:t>
      </w:r>
      <w:r w:rsidR="003A754E" w:rsidRPr="00D90758">
        <w:rPr>
          <w:rFonts w:ascii="Times New Roman" w:hAnsi="Times New Roman" w:cs="Times New Roman"/>
          <w:lang w:val="en-US"/>
        </w:rPr>
        <w:t xml:space="preserve">: They </w:t>
      </w:r>
      <w:r w:rsidR="006E4063">
        <w:rPr>
          <w:rFonts w:ascii="Times New Roman" w:hAnsi="Times New Roman" w:cs="Times New Roman"/>
          <w:lang w:val="en-US"/>
        </w:rPr>
        <w:t>communicated by F</w:t>
      </w:r>
      <w:r w:rsidR="003A754E" w:rsidRPr="00D90758">
        <w:rPr>
          <w:rFonts w:ascii="Times New Roman" w:hAnsi="Times New Roman" w:cs="Times New Roman"/>
          <w:lang w:val="en-US"/>
        </w:rPr>
        <w:t xml:space="preserve">acetime when one of them </w:t>
      </w:r>
      <w:r w:rsidR="006E4063">
        <w:rPr>
          <w:rFonts w:ascii="Times New Roman" w:hAnsi="Times New Roman" w:cs="Times New Roman"/>
          <w:lang w:val="en-US"/>
        </w:rPr>
        <w:t>went</w:t>
      </w:r>
      <w:r w:rsidR="003A754E" w:rsidRPr="00D90758">
        <w:rPr>
          <w:rFonts w:ascii="Times New Roman" w:hAnsi="Times New Roman" w:cs="Times New Roman"/>
          <w:lang w:val="en-US"/>
        </w:rPr>
        <w:t xml:space="preserve"> away for holiday</w:t>
      </w:r>
      <w:r w:rsidR="006E4063">
        <w:rPr>
          <w:rFonts w:ascii="Times New Roman" w:hAnsi="Times New Roman" w:cs="Times New Roman"/>
          <w:lang w:val="en-US"/>
        </w:rPr>
        <w:t>s</w:t>
      </w:r>
      <w:r w:rsidR="003A754E" w:rsidRPr="00D90758">
        <w:rPr>
          <w:rFonts w:ascii="Times New Roman" w:hAnsi="Times New Roman" w:cs="Times New Roman"/>
          <w:lang w:val="en-US"/>
        </w:rPr>
        <w:t xml:space="preserve">. </w:t>
      </w:r>
      <w:r w:rsidR="00D31500" w:rsidRPr="00D90758">
        <w:rPr>
          <w:rFonts w:ascii="Times New Roman" w:hAnsi="Times New Roman" w:cs="Times New Roman"/>
          <w:lang w:val="en-US"/>
        </w:rPr>
        <w:t xml:space="preserve">Anna </w:t>
      </w:r>
      <w:r w:rsidR="006E4063">
        <w:rPr>
          <w:rFonts w:ascii="Times New Roman" w:hAnsi="Times New Roman" w:cs="Times New Roman"/>
          <w:lang w:val="en-US"/>
        </w:rPr>
        <w:t xml:space="preserve">does all of </w:t>
      </w:r>
      <w:r w:rsidR="006E4063" w:rsidRPr="00D90758">
        <w:rPr>
          <w:rFonts w:ascii="Times New Roman" w:hAnsi="Times New Roman" w:cs="Times New Roman"/>
          <w:lang w:val="en-US"/>
        </w:rPr>
        <w:t>Isabelle</w:t>
      </w:r>
      <w:r w:rsidR="006E4063">
        <w:rPr>
          <w:rFonts w:ascii="Times New Roman" w:hAnsi="Times New Roman" w:cs="Times New Roman"/>
          <w:lang w:val="en-US"/>
        </w:rPr>
        <w:t>’s finances</w:t>
      </w:r>
      <w:r w:rsidR="00D31500" w:rsidRPr="00D90758">
        <w:rPr>
          <w:rFonts w:ascii="Times New Roman" w:hAnsi="Times New Roman" w:cs="Times New Roman"/>
          <w:lang w:val="en-US"/>
        </w:rPr>
        <w:t>. Th</w:t>
      </w:r>
      <w:r w:rsidR="006E4063">
        <w:rPr>
          <w:rFonts w:ascii="Times New Roman" w:hAnsi="Times New Roman" w:cs="Times New Roman"/>
          <w:lang w:val="en-US"/>
        </w:rPr>
        <w:t xml:space="preserve">e trust between them is complete. </w:t>
      </w:r>
    </w:p>
    <w:p w14:paraId="2155B734" w14:textId="59CAC2C3" w:rsidR="003A754E" w:rsidRPr="00005C3A" w:rsidRDefault="006E4063" w:rsidP="006E4063">
      <w:pPr>
        <w:spacing w:line="480" w:lineRule="auto"/>
        <w:ind w:firstLine="720"/>
        <w:rPr>
          <w:rFonts w:ascii="Times New Roman" w:hAnsi="Times New Roman" w:cs="Times New Roman"/>
          <w:i/>
          <w:lang w:val="en-US"/>
        </w:rPr>
      </w:pPr>
      <w:r>
        <w:rPr>
          <w:rFonts w:ascii="Times New Roman" w:hAnsi="Times New Roman" w:cs="Times New Roman"/>
          <w:lang w:val="en-US"/>
        </w:rPr>
        <w:t xml:space="preserve">Other participants use the language of family </w:t>
      </w:r>
      <w:r w:rsidR="008B011B">
        <w:rPr>
          <w:rFonts w:ascii="Times New Roman" w:hAnsi="Times New Roman" w:cs="Times New Roman"/>
          <w:lang w:val="en-US"/>
        </w:rPr>
        <w:t>explicitly to</w:t>
      </w:r>
      <w:r>
        <w:rPr>
          <w:rFonts w:ascii="Times New Roman" w:hAnsi="Times New Roman" w:cs="Times New Roman"/>
          <w:lang w:val="en-US"/>
        </w:rPr>
        <w:t xml:space="preserve"> describ</w:t>
      </w:r>
      <w:r w:rsidR="008B011B">
        <w:rPr>
          <w:rFonts w:ascii="Times New Roman" w:hAnsi="Times New Roman" w:cs="Times New Roman"/>
          <w:lang w:val="en-US"/>
        </w:rPr>
        <w:t>e their timebanking relationship</w:t>
      </w:r>
      <w:r>
        <w:rPr>
          <w:rFonts w:ascii="Times New Roman" w:hAnsi="Times New Roman" w:cs="Times New Roman"/>
          <w:lang w:val="en-US"/>
        </w:rPr>
        <w:t xml:space="preserve">s. In discussing her reasons for timebanking, </w:t>
      </w:r>
      <w:r w:rsidR="003A754E" w:rsidRPr="00D90758">
        <w:rPr>
          <w:rFonts w:ascii="Times New Roman" w:hAnsi="Times New Roman" w:cs="Times New Roman"/>
          <w:lang w:val="en-US"/>
        </w:rPr>
        <w:t>Regula</w:t>
      </w:r>
      <w:r>
        <w:rPr>
          <w:rFonts w:ascii="Times New Roman" w:hAnsi="Times New Roman" w:cs="Times New Roman"/>
          <w:lang w:val="en-US"/>
        </w:rPr>
        <w:t xml:space="preserve"> (67) tells us</w:t>
      </w:r>
      <w:r w:rsidR="003A754E" w:rsidRPr="00D90758">
        <w:rPr>
          <w:rFonts w:ascii="Times New Roman" w:hAnsi="Times New Roman" w:cs="Times New Roman"/>
          <w:lang w:val="en-US"/>
        </w:rPr>
        <w:t>:</w:t>
      </w:r>
    </w:p>
    <w:p w14:paraId="5794619A" w14:textId="5B9B2DBB" w:rsidR="00D31500" w:rsidRPr="00D90758" w:rsidRDefault="00D31500" w:rsidP="00D90758">
      <w:pPr>
        <w:spacing w:line="480" w:lineRule="auto"/>
        <w:ind w:left="708"/>
        <w:rPr>
          <w:rFonts w:ascii="Times New Roman" w:hAnsi="Times New Roman" w:cs="Times New Roman"/>
          <w:i/>
          <w:lang w:val="en-US"/>
        </w:rPr>
      </w:pPr>
      <w:r w:rsidRPr="00D90758">
        <w:rPr>
          <w:rFonts w:ascii="Times New Roman" w:hAnsi="Times New Roman" w:cs="Times New Roman"/>
          <w:i/>
          <w:lang w:val="en-US"/>
        </w:rPr>
        <w:t>I wanted to participate in the project because of</w:t>
      </w:r>
      <w:r w:rsidR="006E4063">
        <w:rPr>
          <w:rFonts w:ascii="Times New Roman" w:hAnsi="Times New Roman" w:cs="Times New Roman"/>
          <w:i/>
          <w:lang w:val="en-US"/>
        </w:rPr>
        <w:t xml:space="preserve"> </w:t>
      </w:r>
      <w:r w:rsidRPr="00D90758">
        <w:rPr>
          <w:rFonts w:ascii="Times New Roman" w:hAnsi="Times New Roman" w:cs="Times New Roman"/>
          <w:i/>
          <w:lang w:val="en-US"/>
        </w:rPr>
        <w:t>...</w:t>
      </w:r>
      <w:r w:rsidR="006E4063">
        <w:rPr>
          <w:rFonts w:ascii="Times New Roman" w:hAnsi="Times New Roman" w:cs="Times New Roman"/>
          <w:i/>
          <w:lang w:val="en-US"/>
        </w:rPr>
        <w:t xml:space="preserve"> </w:t>
      </w:r>
      <w:r w:rsidRPr="00D90758">
        <w:rPr>
          <w:rFonts w:ascii="Times New Roman" w:hAnsi="Times New Roman" w:cs="Times New Roman"/>
          <w:i/>
          <w:lang w:val="en-US"/>
        </w:rPr>
        <w:t>maybe my helpers’ syndrome? I like to spend time with elderly people. I love their stories</w:t>
      </w:r>
      <w:r w:rsidR="006E4063">
        <w:rPr>
          <w:rFonts w:ascii="Times New Roman" w:hAnsi="Times New Roman" w:cs="Times New Roman"/>
          <w:i/>
          <w:lang w:val="en-US"/>
        </w:rPr>
        <w:t>,</w:t>
      </w:r>
      <w:r w:rsidRPr="00D90758">
        <w:rPr>
          <w:rFonts w:ascii="Times New Roman" w:hAnsi="Times New Roman" w:cs="Times New Roman"/>
          <w:i/>
          <w:lang w:val="en-US"/>
        </w:rPr>
        <w:t xml:space="preserve"> from their families and what they had to go through in life. I never had a grandmother. Mine died when I was very young. I’ve never had such a relationship with a grandmother. And it’s always so interesting for me to meet older people.  Additionally, I also benefit from participating in the project. I don’t have children and I have a backup plan with this project, in case I will need help later in l</w:t>
      </w:r>
      <w:r w:rsidR="006E4063">
        <w:rPr>
          <w:rFonts w:ascii="Times New Roman" w:hAnsi="Times New Roman" w:cs="Times New Roman"/>
          <w:i/>
          <w:lang w:val="en-US"/>
        </w:rPr>
        <w:t>ife.</w:t>
      </w:r>
    </w:p>
    <w:p w14:paraId="4736D01E" w14:textId="77777777" w:rsidR="00E65CC6" w:rsidRDefault="003A754E" w:rsidP="00E65CC6">
      <w:pPr>
        <w:spacing w:line="480" w:lineRule="auto"/>
        <w:rPr>
          <w:rFonts w:ascii="Times New Roman" w:hAnsi="Times New Roman" w:cs="Times New Roman"/>
          <w:lang w:val="en-US"/>
        </w:rPr>
      </w:pPr>
      <w:r w:rsidRPr="00D90758">
        <w:rPr>
          <w:rFonts w:ascii="Times New Roman" w:hAnsi="Times New Roman" w:cs="Times New Roman"/>
          <w:lang w:val="en-US"/>
        </w:rPr>
        <w:t>T</w:t>
      </w:r>
      <w:r w:rsidR="00D31500" w:rsidRPr="00D90758">
        <w:rPr>
          <w:rFonts w:ascii="Times New Roman" w:hAnsi="Times New Roman" w:cs="Times New Roman"/>
          <w:lang w:val="en-US"/>
        </w:rPr>
        <w:t xml:space="preserve">he initiative </w:t>
      </w:r>
      <w:r w:rsidR="00E0019A">
        <w:rPr>
          <w:rFonts w:ascii="Times New Roman" w:hAnsi="Times New Roman" w:cs="Times New Roman"/>
          <w:lang w:val="en-US"/>
        </w:rPr>
        <w:t xml:space="preserve">provides </w:t>
      </w:r>
      <w:r w:rsidR="00D31500" w:rsidRPr="00D90758">
        <w:rPr>
          <w:rFonts w:ascii="Times New Roman" w:hAnsi="Times New Roman" w:cs="Times New Roman"/>
          <w:lang w:val="en-US"/>
        </w:rPr>
        <w:t>Regula with a grandmother</w:t>
      </w:r>
      <w:r w:rsidR="006E4063">
        <w:rPr>
          <w:rFonts w:ascii="Times New Roman" w:hAnsi="Times New Roman" w:cs="Times New Roman"/>
          <w:lang w:val="en-US"/>
        </w:rPr>
        <w:t xml:space="preserve"> figure, which is an emotional benefit to her. Moreover</w:t>
      </w:r>
      <w:r w:rsidR="00D31500" w:rsidRPr="00D90758">
        <w:rPr>
          <w:rFonts w:ascii="Times New Roman" w:hAnsi="Times New Roman" w:cs="Times New Roman"/>
          <w:lang w:val="en-US"/>
        </w:rPr>
        <w:t xml:space="preserve">, </w:t>
      </w:r>
      <w:r w:rsidR="006E4063">
        <w:rPr>
          <w:rFonts w:ascii="Times New Roman" w:hAnsi="Times New Roman" w:cs="Times New Roman"/>
          <w:lang w:val="en-US"/>
        </w:rPr>
        <w:t xml:space="preserve">the project allows her to plan for surrogate offspring </w:t>
      </w:r>
      <w:r w:rsidR="00E0019A">
        <w:rPr>
          <w:rFonts w:ascii="Times New Roman" w:hAnsi="Times New Roman" w:cs="Times New Roman"/>
          <w:lang w:val="en-US"/>
        </w:rPr>
        <w:t xml:space="preserve">of her own to assist her when she </w:t>
      </w:r>
      <w:r w:rsidR="00E65CC6">
        <w:rPr>
          <w:rFonts w:ascii="Times New Roman" w:hAnsi="Times New Roman" w:cs="Times New Roman"/>
          <w:lang w:val="en-US"/>
        </w:rPr>
        <w:t>has need for it in later life</w:t>
      </w:r>
      <w:r w:rsidR="006E4063">
        <w:rPr>
          <w:rFonts w:ascii="Times New Roman" w:hAnsi="Times New Roman" w:cs="Times New Roman"/>
          <w:lang w:val="en-US"/>
        </w:rPr>
        <w:t xml:space="preserve">. </w:t>
      </w:r>
    </w:p>
    <w:p w14:paraId="7E2968A8" w14:textId="38A16EAF" w:rsidR="00D31500" w:rsidRPr="00D90758" w:rsidRDefault="00D31500" w:rsidP="00E65CC6">
      <w:pPr>
        <w:spacing w:line="480" w:lineRule="auto"/>
        <w:ind w:firstLine="720"/>
        <w:rPr>
          <w:rFonts w:ascii="Times New Roman" w:hAnsi="Times New Roman" w:cs="Times New Roman"/>
          <w:lang w:val="en-US"/>
        </w:rPr>
      </w:pPr>
      <w:r w:rsidRPr="00D90758">
        <w:rPr>
          <w:rFonts w:ascii="Times New Roman" w:hAnsi="Times New Roman" w:cs="Times New Roman"/>
          <w:lang w:val="en-US"/>
        </w:rPr>
        <w:t xml:space="preserve">Klara (71) and Charlotte (94) </w:t>
      </w:r>
      <w:r w:rsidR="00E65CC6">
        <w:rPr>
          <w:rFonts w:ascii="Times New Roman" w:hAnsi="Times New Roman" w:cs="Times New Roman"/>
          <w:lang w:val="en-US"/>
        </w:rPr>
        <w:t>have assembled an</w:t>
      </w:r>
      <w:r w:rsidRPr="00D90758">
        <w:rPr>
          <w:rFonts w:ascii="Times New Roman" w:hAnsi="Times New Roman" w:cs="Times New Roman"/>
          <w:lang w:val="en-US"/>
        </w:rPr>
        <w:t xml:space="preserve"> extended family</w:t>
      </w:r>
      <w:r w:rsidR="00E65CC6">
        <w:rPr>
          <w:rFonts w:ascii="Times New Roman" w:hAnsi="Times New Roman" w:cs="Times New Roman"/>
          <w:lang w:val="en-US"/>
        </w:rPr>
        <w:t xml:space="preserve"> that, for</w:t>
      </w:r>
      <w:r w:rsidRPr="00D90758">
        <w:rPr>
          <w:rFonts w:ascii="Times New Roman" w:hAnsi="Times New Roman" w:cs="Times New Roman"/>
          <w:lang w:val="en-US"/>
        </w:rPr>
        <w:t xml:space="preserve"> Charlotte</w:t>
      </w:r>
      <w:r w:rsidR="00E65CC6">
        <w:rPr>
          <w:rFonts w:ascii="Times New Roman" w:hAnsi="Times New Roman" w:cs="Times New Roman"/>
          <w:lang w:val="en-US"/>
        </w:rPr>
        <w:t>, is more meaningful than her living family by blood. In Charlotte’s words</w:t>
      </w:r>
      <w:r w:rsidRPr="00D90758">
        <w:rPr>
          <w:rFonts w:ascii="Times New Roman" w:hAnsi="Times New Roman" w:cs="Times New Roman"/>
          <w:lang w:val="en-US"/>
        </w:rPr>
        <w:t>:</w:t>
      </w:r>
    </w:p>
    <w:p w14:paraId="15A0F83C" w14:textId="48EFF08D" w:rsidR="00D31500" w:rsidRPr="00D90758" w:rsidRDefault="00D31500" w:rsidP="00D90758">
      <w:pPr>
        <w:widowControl w:val="0"/>
        <w:autoSpaceDE w:val="0"/>
        <w:autoSpaceDN w:val="0"/>
        <w:adjustRightInd w:val="0"/>
        <w:spacing w:line="480" w:lineRule="auto"/>
        <w:ind w:left="708"/>
        <w:rPr>
          <w:rFonts w:ascii="Times New Roman" w:hAnsi="Times New Roman" w:cs="Times New Roman"/>
          <w:i/>
          <w:lang w:val="en-US"/>
        </w:rPr>
      </w:pPr>
      <w:r w:rsidRPr="00D90758">
        <w:rPr>
          <w:rFonts w:ascii="Times New Roman" w:hAnsi="Times New Roman" w:cs="Times New Roman"/>
          <w:i/>
          <w:lang w:val="en-US"/>
        </w:rPr>
        <w:t>I practically don’t have any relationships to my own family anymore. I have one sister, but we keep our peace by not talking to each other. We fought for this peace. That’s fine to me. But Klara’s family became my family now. Now I am even a great-grandmother</w:t>
      </w:r>
      <w:r w:rsidR="00E65CC6">
        <w:rPr>
          <w:rFonts w:ascii="Times New Roman" w:hAnsi="Times New Roman" w:cs="Times New Roman"/>
          <w:i/>
          <w:lang w:val="en-US"/>
        </w:rPr>
        <w:t xml:space="preserve"> to her family. That is great!</w:t>
      </w:r>
    </w:p>
    <w:p w14:paraId="270B109A" w14:textId="3FD8120A" w:rsidR="003A754E" w:rsidRPr="00D90758" w:rsidRDefault="00B57A4F" w:rsidP="00D90758">
      <w:pPr>
        <w:widowControl w:val="0"/>
        <w:autoSpaceDE w:val="0"/>
        <w:autoSpaceDN w:val="0"/>
        <w:adjustRightInd w:val="0"/>
        <w:spacing w:line="480" w:lineRule="auto"/>
        <w:rPr>
          <w:rFonts w:ascii="Times New Roman" w:hAnsi="Times New Roman" w:cs="Times New Roman"/>
          <w:lang w:val="en-US"/>
        </w:rPr>
      </w:pPr>
      <w:r>
        <w:rPr>
          <w:rFonts w:ascii="Times New Roman" w:hAnsi="Times New Roman" w:cs="Times New Roman"/>
          <w:lang w:val="en-US"/>
        </w:rPr>
        <w:lastRenderedPageBreak/>
        <w:t xml:space="preserve">It is not especially surprising that people in close, caring relationships come to regard each other as family. What is somewhat surprising is that they use market resources – in this case an institutionalized service contract – to assemble extended family relationships that may span three generations among people with no prior connections. </w:t>
      </w:r>
      <w:r w:rsidR="00B637CF">
        <w:rPr>
          <w:rFonts w:ascii="Times New Roman" w:hAnsi="Times New Roman" w:cs="Times New Roman"/>
          <w:lang w:val="en-US"/>
        </w:rPr>
        <w:t>T</w:t>
      </w:r>
      <w:r>
        <w:rPr>
          <w:rFonts w:ascii="Times New Roman" w:hAnsi="Times New Roman" w:cs="Times New Roman"/>
          <w:lang w:val="en-US"/>
        </w:rPr>
        <w:t xml:space="preserve">he DIY family is not an accidental or incidental outcome. </w:t>
      </w:r>
      <w:r w:rsidR="00B637CF">
        <w:rPr>
          <w:rFonts w:ascii="Times New Roman" w:hAnsi="Times New Roman" w:cs="Times New Roman"/>
          <w:lang w:val="en-US"/>
        </w:rPr>
        <w:t>Many p</w:t>
      </w:r>
      <w:r>
        <w:rPr>
          <w:rFonts w:ascii="Times New Roman" w:hAnsi="Times New Roman" w:cs="Times New Roman"/>
          <w:lang w:val="en-US"/>
        </w:rPr>
        <w:t xml:space="preserve">articipants felt the alienation and </w:t>
      </w:r>
      <w:r w:rsidR="00B637CF">
        <w:rPr>
          <w:rFonts w:ascii="Times New Roman" w:hAnsi="Times New Roman" w:cs="Times New Roman"/>
          <w:lang w:val="en-US"/>
        </w:rPr>
        <w:t>loneliness of old age. T</w:t>
      </w:r>
      <w:r>
        <w:rPr>
          <w:rFonts w:ascii="Times New Roman" w:hAnsi="Times New Roman" w:cs="Times New Roman"/>
          <w:lang w:val="en-US"/>
        </w:rPr>
        <w:t>hey went shopping for companionship</w:t>
      </w:r>
      <w:r w:rsidR="00711E55">
        <w:rPr>
          <w:rFonts w:ascii="Times New Roman" w:hAnsi="Times New Roman" w:cs="Times New Roman"/>
          <w:lang w:val="en-US"/>
        </w:rPr>
        <w:t xml:space="preserve"> and found it through timebanking</w:t>
      </w:r>
      <w:r w:rsidR="00B637CF">
        <w:rPr>
          <w:rFonts w:ascii="Times New Roman" w:hAnsi="Times New Roman" w:cs="Times New Roman"/>
          <w:lang w:val="en-US"/>
        </w:rPr>
        <w:t>. T</w:t>
      </w:r>
      <w:r>
        <w:rPr>
          <w:rFonts w:ascii="Times New Roman" w:hAnsi="Times New Roman" w:cs="Times New Roman"/>
          <w:lang w:val="en-US"/>
        </w:rPr>
        <w:t xml:space="preserve">o that companionship they brought love, trust, </w:t>
      </w:r>
      <w:r w:rsidR="00B637CF">
        <w:rPr>
          <w:rFonts w:ascii="Times New Roman" w:hAnsi="Times New Roman" w:cs="Times New Roman"/>
          <w:lang w:val="en-US"/>
        </w:rPr>
        <w:t xml:space="preserve">compassion, and generosity. In other words, they wove social logics through market relationships, yielding a new kind of family. </w:t>
      </w:r>
      <w:r>
        <w:rPr>
          <w:rFonts w:ascii="Times New Roman" w:hAnsi="Times New Roman" w:cs="Times New Roman"/>
          <w:lang w:val="en-US"/>
        </w:rPr>
        <w:t xml:space="preserve"> </w:t>
      </w:r>
    </w:p>
    <w:p w14:paraId="0B60BEE7" w14:textId="763AF257" w:rsidR="000B21E8" w:rsidRPr="00D90758" w:rsidRDefault="00D31500" w:rsidP="00D90758">
      <w:pPr>
        <w:widowControl w:val="0"/>
        <w:autoSpaceDE w:val="0"/>
        <w:autoSpaceDN w:val="0"/>
        <w:adjustRightInd w:val="0"/>
        <w:spacing w:line="480" w:lineRule="auto"/>
        <w:rPr>
          <w:rFonts w:ascii="Times New Roman" w:hAnsi="Times New Roman" w:cs="Times New Roman"/>
          <w:lang w:val="en-US"/>
        </w:rPr>
      </w:pPr>
      <w:r w:rsidRPr="00D90758">
        <w:rPr>
          <w:rFonts w:ascii="Times New Roman" w:hAnsi="Times New Roman" w:cs="Times New Roman"/>
          <w:lang w:val="en-US"/>
        </w:rPr>
        <w:t xml:space="preserve"> </w:t>
      </w:r>
    </w:p>
    <w:p w14:paraId="6D123C7B" w14:textId="62B2C6B6" w:rsidR="00715FB0" w:rsidRPr="00D90758" w:rsidRDefault="00D31500" w:rsidP="00D90758">
      <w:pPr>
        <w:spacing w:line="480" w:lineRule="auto"/>
        <w:jc w:val="center"/>
        <w:rPr>
          <w:rFonts w:ascii="Times New Roman" w:hAnsi="Times New Roman" w:cs="Times New Roman"/>
          <w:b/>
        </w:rPr>
      </w:pPr>
      <w:r w:rsidRPr="00D90758">
        <w:rPr>
          <w:rFonts w:ascii="Times New Roman" w:hAnsi="Times New Roman" w:cs="Times New Roman"/>
          <w:b/>
        </w:rPr>
        <w:t>DISCUSSION</w:t>
      </w:r>
      <w:r w:rsidR="00715FB0" w:rsidRPr="00D90758">
        <w:rPr>
          <w:rFonts w:ascii="Times New Roman" w:hAnsi="Times New Roman" w:cs="Times New Roman"/>
          <w:b/>
        </w:rPr>
        <w:t>: ENTREPRENEURIAL RE-CREATION OF THE EXTENDED FAMILY USING MARKET OFFERINGS</w:t>
      </w:r>
    </w:p>
    <w:p w14:paraId="77E3E6EE" w14:textId="1BE7E3A0" w:rsidR="000B21E8" w:rsidRPr="00D90758" w:rsidRDefault="000B21E8" w:rsidP="00D90758">
      <w:pPr>
        <w:spacing w:line="480" w:lineRule="auto"/>
        <w:rPr>
          <w:rFonts w:ascii="Times New Roman" w:hAnsi="Times New Roman" w:cs="Times New Roman"/>
          <w:lang w:val="en-US"/>
        </w:rPr>
      </w:pPr>
      <w:r w:rsidRPr="00D90758">
        <w:rPr>
          <w:rFonts w:ascii="Times New Roman" w:hAnsi="Times New Roman" w:cs="Times New Roman"/>
          <w:lang w:val="en-US"/>
        </w:rPr>
        <w:t>In line with previous research, we</w:t>
      </w:r>
      <w:r w:rsidR="008D0B30" w:rsidRPr="00D90758">
        <w:rPr>
          <w:rFonts w:ascii="Times New Roman" w:hAnsi="Times New Roman" w:cs="Times New Roman"/>
          <w:lang w:val="en-US"/>
        </w:rPr>
        <w:t xml:space="preserve"> </w:t>
      </w:r>
      <w:r w:rsidR="00B229E8">
        <w:rPr>
          <w:rFonts w:ascii="Times New Roman" w:hAnsi="Times New Roman" w:cs="Times New Roman"/>
          <w:lang w:val="en-US"/>
        </w:rPr>
        <w:t>examine</w:t>
      </w:r>
      <w:r w:rsidR="008D0B30" w:rsidRPr="00D90758">
        <w:rPr>
          <w:rFonts w:ascii="Times New Roman" w:hAnsi="Times New Roman" w:cs="Times New Roman"/>
          <w:lang w:val="en-US"/>
        </w:rPr>
        <w:t xml:space="preserve"> a case where marketization infiltrates </w:t>
      </w:r>
      <w:r w:rsidR="00B229E8">
        <w:rPr>
          <w:rFonts w:ascii="Times New Roman" w:hAnsi="Times New Roman" w:cs="Times New Roman"/>
          <w:lang w:val="en-US"/>
        </w:rPr>
        <w:t xml:space="preserve">a </w:t>
      </w:r>
      <w:r w:rsidR="008D0B30" w:rsidRPr="00D90758">
        <w:rPr>
          <w:rFonts w:ascii="Times New Roman" w:hAnsi="Times New Roman" w:cs="Times New Roman"/>
          <w:lang w:val="en-US"/>
        </w:rPr>
        <w:t>consumer life</w:t>
      </w:r>
      <w:r w:rsidR="00B229E8">
        <w:rPr>
          <w:rFonts w:ascii="Times New Roman" w:hAnsi="Times New Roman" w:cs="Times New Roman"/>
          <w:lang w:val="en-US"/>
        </w:rPr>
        <w:t xml:space="preserve"> world that was</w:t>
      </w:r>
      <w:r w:rsidR="008D0B30" w:rsidRPr="00D90758">
        <w:rPr>
          <w:rFonts w:ascii="Times New Roman" w:hAnsi="Times New Roman" w:cs="Times New Roman"/>
          <w:lang w:val="en-US"/>
        </w:rPr>
        <w:t xml:space="preserve"> </w:t>
      </w:r>
      <w:r w:rsidR="00B229E8">
        <w:rPr>
          <w:rFonts w:ascii="Times New Roman" w:hAnsi="Times New Roman" w:cs="Times New Roman"/>
          <w:lang w:val="en-US"/>
        </w:rPr>
        <w:t xml:space="preserve">once </w:t>
      </w:r>
      <w:r w:rsidR="008D0B30" w:rsidRPr="00D90758">
        <w:rPr>
          <w:rFonts w:ascii="Times New Roman" w:hAnsi="Times New Roman" w:cs="Times New Roman"/>
          <w:lang w:val="en-US"/>
        </w:rPr>
        <w:t xml:space="preserve">considered special or </w:t>
      </w:r>
      <w:r w:rsidR="008D0B30" w:rsidRPr="006F26D7">
        <w:rPr>
          <w:rFonts w:ascii="Times New Roman" w:hAnsi="Times New Roman" w:cs="Times New Roman"/>
          <w:lang w:val="en-US"/>
        </w:rPr>
        <w:t>private</w:t>
      </w:r>
      <w:r w:rsidR="00B229E8" w:rsidRPr="006F26D7">
        <w:rPr>
          <w:rFonts w:ascii="Times New Roman" w:hAnsi="Times New Roman" w:cs="Times New Roman"/>
          <w:lang w:val="en-US"/>
        </w:rPr>
        <w:t xml:space="preserve"> (</w:t>
      </w:r>
      <w:r w:rsidR="000C398B" w:rsidRPr="006F26D7">
        <w:rPr>
          <w:rFonts w:ascii="Times New Roman" w:hAnsi="Times New Roman" w:cs="Times New Roman"/>
          <w:lang w:val="en-US"/>
        </w:rPr>
        <w:t xml:space="preserve">cf. </w:t>
      </w:r>
      <w:r w:rsidR="00B229E8" w:rsidRPr="006F26D7">
        <w:rPr>
          <w:rFonts w:ascii="Times New Roman" w:hAnsi="Times New Roman" w:cs="Times New Roman"/>
          <w:lang w:val="en-US"/>
        </w:rPr>
        <w:t>Bar</w:t>
      </w:r>
      <w:r w:rsidR="00E829A1" w:rsidRPr="006F26D7">
        <w:rPr>
          <w:rFonts w:ascii="Times New Roman" w:hAnsi="Times New Roman" w:cs="Times New Roman"/>
          <w:lang w:val="en-US"/>
        </w:rPr>
        <w:t xml:space="preserve">tlett et al. 2002; Epp and Velagaleti 2014; Hochschild 2003; Illuz 2013; Massey </w:t>
      </w:r>
      <w:r w:rsidR="00B229E8" w:rsidRPr="006F26D7">
        <w:rPr>
          <w:rFonts w:ascii="Times New Roman" w:hAnsi="Times New Roman" w:cs="Times New Roman"/>
          <w:lang w:val="en-US"/>
        </w:rPr>
        <w:t xml:space="preserve">1997; </w:t>
      </w:r>
      <w:r w:rsidR="00E829A1" w:rsidRPr="006F26D7">
        <w:rPr>
          <w:rFonts w:ascii="Times New Roman" w:hAnsi="Times New Roman" w:cs="Times New Roman"/>
          <w:lang w:val="en-US"/>
        </w:rPr>
        <w:t>McAlexander et al.</w:t>
      </w:r>
      <w:r w:rsidR="00B229E8" w:rsidRPr="006F26D7">
        <w:rPr>
          <w:rFonts w:ascii="Times New Roman" w:hAnsi="Times New Roman" w:cs="Times New Roman"/>
          <w:lang w:val="en-US"/>
        </w:rPr>
        <w:t xml:space="preserve"> 2014; Thompson 2004)</w:t>
      </w:r>
      <w:r w:rsidR="008D0B30" w:rsidRPr="006F26D7">
        <w:rPr>
          <w:rFonts w:ascii="Times New Roman" w:hAnsi="Times New Roman" w:cs="Times New Roman"/>
          <w:lang w:val="en-US"/>
        </w:rPr>
        <w:t xml:space="preserve">. </w:t>
      </w:r>
      <w:r w:rsidRPr="006F26D7">
        <w:rPr>
          <w:rFonts w:ascii="Times New Roman" w:hAnsi="Times New Roman" w:cs="Times New Roman"/>
          <w:lang w:val="en-US"/>
        </w:rPr>
        <w:t>In ou</w:t>
      </w:r>
      <w:r w:rsidRPr="00D90758">
        <w:rPr>
          <w:rFonts w:ascii="Times New Roman" w:hAnsi="Times New Roman" w:cs="Times New Roman"/>
          <w:lang w:val="en-US"/>
        </w:rPr>
        <w:t xml:space="preserve">r case, </w:t>
      </w:r>
      <w:r w:rsidR="00B229E8">
        <w:rPr>
          <w:rFonts w:ascii="Times New Roman" w:hAnsi="Times New Roman" w:cs="Times New Roman"/>
          <w:lang w:val="en-US"/>
        </w:rPr>
        <w:t>it</w:t>
      </w:r>
      <w:r w:rsidR="000C398B">
        <w:rPr>
          <w:rFonts w:ascii="Times New Roman" w:hAnsi="Times New Roman" w:cs="Times New Roman"/>
          <w:lang w:val="en-US"/>
        </w:rPr>
        <w:t xml:space="preserve"> is the marketization of elder</w:t>
      </w:r>
      <w:r w:rsidRPr="00D90758">
        <w:rPr>
          <w:rFonts w:ascii="Times New Roman" w:hAnsi="Times New Roman" w:cs="Times New Roman"/>
          <w:lang w:val="en-US"/>
        </w:rPr>
        <w:t xml:space="preserve"> care</w:t>
      </w:r>
      <w:r w:rsidR="00B229E8">
        <w:rPr>
          <w:rFonts w:ascii="Times New Roman" w:hAnsi="Times New Roman" w:cs="Times New Roman"/>
          <w:lang w:val="en-US"/>
        </w:rPr>
        <w:t xml:space="preserve">, which </w:t>
      </w:r>
      <w:r w:rsidR="00594278">
        <w:rPr>
          <w:rFonts w:ascii="Times New Roman" w:hAnsi="Times New Roman" w:cs="Times New Roman"/>
          <w:lang w:val="en-US"/>
        </w:rPr>
        <w:t xml:space="preserve">has traditionally been, and </w:t>
      </w:r>
      <w:r w:rsidR="00A551DA">
        <w:rPr>
          <w:rFonts w:ascii="Times New Roman" w:hAnsi="Times New Roman" w:cs="Times New Roman"/>
          <w:lang w:val="en-US"/>
        </w:rPr>
        <w:t>largely remains</w:t>
      </w:r>
      <w:r w:rsidR="00594278">
        <w:rPr>
          <w:rFonts w:ascii="Times New Roman" w:hAnsi="Times New Roman" w:cs="Times New Roman"/>
          <w:lang w:val="en-US"/>
        </w:rPr>
        <w:t>,</w:t>
      </w:r>
      <w:r w:rsidR="00B229E8">
        <w:rPr>
          <w:rFonts w:ascii="Times New Roman" w:hAnsi="Times New Roman" w:cs="Times New Roman"/>
          <w:lang w:val="en-US"/>
        </w:rPr>
        <w:t xml:space="preserve"> the domain of the extended family</w:t>
      </w:r>
      <w:r w:rsidR="00AC7EDA">
        <w:rPr>
          <w:rFonts w:ascii="Times New Roman" w:hAnsi="Times New Roman" w:cs="Times New Roman"/>
          <w:lang w:val="en-US"/>
        </w:rPr>
        <w:t xml:space="preserve">, and especially women within that widely varied institution </w:t>
      </w:r>
      <w:r w:rsidR="00E73226">
        <w:rPr>
          <w:rFonts w:ascii="Times New Roman" w:hAnsi="Times New Roman" w:cs="Times New Roman"/>
          <w:lang w:val="en-US"/>
        </w:rPr>
        <w:fldChar w:fldCharType="begin" w:fldLock="1"/>
      </w:r>
      <w:r w:rsidR="00E73226">
        <w:rPr>
          <w:rFonts w:ascii="Times New Roman" w:hAnsi="Times New Roman" w:cs="Times New Roman"/>
          <w:lang w:val="en-US"/>
        </w:rPr>
        <w:instrText>ADDIN CSL_CITATION { "citationItems" : [ { "id" : "ITEM-1", "itemData" : { "DOI" : "10.1093/geront/21.5.471", "ISBN" : "0016-9013 (Print)\\r0016-9013 (Linking)", "ISSN" : "17585341", "PMID" : "7338304", "author" : [ { "dropping-particle" : "", "family" : "Brody", "given" : "Elaine M.", "non-dropping-particle" : "", "parse-names" : false, "suffix" : "" } ], "container-title" : "Gerontologist", "id" : "ITEM-1", "issue" : "5", "issued" : { "date-parts" : [ [ "1981" ] ] }, "page" : "471-480", "title" : "Women in the Middle\" and Family Help to Older People", "type" : "article-journal", "volume" : "21" }, "uris" : [ "http://www.mendeley.com/documents/?uuid=2dbfd1db-24a8-450f-834d-af8355e6b788" ] }, { "id" : "ITEM-2", "itemData" : { "DOI" : "10.1093/geronb/52B.Special_Issue.102", "ISSN" : "1079-5014", "PMID" : "9215362", "abstract" : "We consider the division of caregiving efforts among the children of older, functionally limited parents. Our model of parental care assumes that care decisions are made in the context of an extended family, with each child taking into account not only the parent's needs and the child's own circumstances, but also the characteristics and actual care behavior of siblings. We propose a simultaneous-Tobit statistical framework that embodies these assumptions. The model is estimated using data from the 1993 Asset and Health Dynamics Among the Oldest Old (AHEAD) study. The findings indicate that a child's hours of parent care are reduced, but on much less than a one-for-one basis, as the parent-care hours of siblings increase. We also find that a child's supply of parent-care hours is reduced by having sisters, holding constant the care efforts of siblings.", "author" : [ { "dropping-particle" : "", "family" : "Wolf", "given" : "Douglas A.", "non-dropping-particle" : "", "parse-names" : false, "suffix" : "" }, { "dropping-particle" : "", "family" : "Freedman", "given" : "Vicki", "non-dropping-particle" : "", "parse-names" : false, "suffix" : "" }, { "dropping-particle" : "", "family" : "Soldo", "given" : "Beth J.", "non-dropping-particle" : "", "parse-names" : false, "suffix" : "" } ], "container-title" : "The Journals of Gerontology Series B: Psychological Sciences and Social Sciences", "id" : "ITEM-2", "issued" : { "date-parts" : [ [ "1997" ] ] }, "page" : "102-109", "title" : "The division of family labor: care for elderly parents", "type" : "article-journal", "volume" : "52B" }, "uris" : [ "http://www.mendeley.com/documents/?uuid=63d30ebd-5daf-4fc4-a311-6799dd73a765" ] } ], "mendeley" : { "formattedCitation" : "(Brody, 1981; Wolf, Freedman, &amp; Soldo, 1997)", "plainTextFormattedCitation" : "(Brody, 1981; Wolf, Freedman, &amp; Soldo, 1997)", "previouslyFormattedCitation" : "(Brody, 1981; Wolf, Freedman, &amp; Soldo, 1997)" }, "properties" : {  }, "schema" : "https://github.com/citation-style-language/schema/raw/master/csl-citation.json" }</w:instrText>
      </w:r>
      <w:r w:rsidR="00E73226">
        <w:rPr>
          <w:rFonts w:ascii="Times New Roman" w:hAnsi="Times New Roman" w:cs="Times New Roman"/>
          <w:lang w:val="en-US"/>
        </w:rPr>
        <w:fldChar w:fldCharType="separate"/>
      </w:r>
      <w:r w:rsidR="00E73226" w:rsidRPr="00E73226">
        <w:rPr>
          <w:rFonts w:ascii="Times New Roman" w:hAnsi="Times New Roman" w:cs="Times New Roman"/>
          <w:noProof/>
          <w:lang w:val="en-US"/>
        </w:rPr>
        <w:t>(Brody, 1981; Wolf, Freedman, &amp; Soldo, 1997)</w:t>
      </w:r>
      <w:r w:rsidR="00E73226">
        <w:rPr>
          <w:rFonts w:ascii="Times New Roman" w:hAnsi="Times New Roman" w:cs="Times New Roman"/>
          <w:lang w:val="en-US"/>
        </w:rPr>
        <w:fldChar w:fldCharType="end"/>
      </w:r>
      <w:r w:rsidR="00E73226">
        <w:rPr>
          <w:rFonts w:ascii="Times New Roman" w:hAnsi="Times New Roman" w:cs="Times New Roman"/>
          <w:lang w:val="en-US"/>
        </w:rPr>
        <w:t>.</w:t>
      </w:r>
      <w:r w:rsidR="001F6A2D">
        <w:rPr>
          <w:rFonts w:ascii="Times New Roman" w:hAnsi="Times New Roman" w:cs="Times New Roman"/>
          <w:lang w:val="en-US"/>
        </w:rPr>
        <w:t xml:space="preserve"> </w:t>
      </w:r>
      <w:r w:rsidR="00AC7EDA">
        <w:rPr>
          <w:rFonts w:ascii="Times New Roman" w:hAnsi="Times New Roman" w:cs="Times New Roman"/>
          <w:lang w:val="en-US"/>
        </w:rPr>
        <w:t>Our purpose is not to argue the various gendered, ethnic, or class issues in elder care</w:t>
      </w:r>
      <w:r w:rsidR="006438C7">
        <w:rPr>
          <w:rFonts w:ascii="Times New Roman" w:hAnsi="Times New Roman" w:cs="Times New Roman"/>
          <w:lang w:val="en-US"/>
        </w:rPr>
        <w:t>, but rather to</w:t>
      </w:r>
      <w:r w:rsidR="00681D81">
        <w:rPr>
          <w:rFonts w:ascii="Times New Roman" w:hAnsi="Times New Roman" w:cs="Times New Roman"/>
          <w:lang w:val="en-US"/>
        </w:rPr>
        <w:t xml:space="preserve"> show how, in the </w:t>
      </w:r>
      <w:r w:rsidR="000C398B">
        <w:rPr>
          <w:rFonts w:ascii="Times New Roman" w:hAnsi="Times New Roman" w:cs="Times New Roman"/>
          <w:lang w:val="en-US"/>
        </w:rPr>
        <w:t>face of social isolation</w:t>
      </w:r>
      <w:r w:rsidR="00681D81">
        <w:rPr>
          <w:rFonts w:ascii="Times New Roman" w:hAnsi="Times New Roman" w:cs="Times New Roman"/>
          <w:lang w:val="en-US"/>
        </w:rPr>
        <w:t xml:space="preserve">, consumers may turn to market resources for the purpose of assembling a DIY extended family that is </w:t>
      </w:r>
      <w:r w:rsidR="00AD34A7">
        <w:rPr>
          <w:rFonts w:ascii="Times New Roman" w:hAnsi="Times New Roman" w:cs="Times New Roman"/>
          <w:lang w:val="en-US"/>
        </w:rPr>
        <w:t>socially and emotionally meaningful</w:t>
      </w:r>
      <w:r w:rsidRPr="00D90758">
        <w:rPr>
          <w:rFonts w:ascii="Times New Roman" w:hAnsi="Times New Roman" w:cs="Times New Roman"/>
          <w:lang w:val="en-US"/>
        </w:rPr>
        <w:t xml:space="preserve">. </w:t>
      </w:r>
    </w:p>
    <w:p w14:paraId="526EDF68" w14:textId="42A429E7" w:rsidR="00AB36DF" w:rsidRDefault="00681D81" w:rsidP="00060205">
      <w:pPr>
        <w:spacing w:line="480" w:lineRule="auto"/>
        <w:ind w:firstLine="708"/>
        <w:rPr>
          <w:rFonts w:ascii="Times New Roman" w:hAnsi="Times New Roman" w:cs="Times New Roman"/>
          <w:lang w:val="en-US"/>
        </w:rPr>
      </w:pPr>
      <w:r>
        <w:rPr>
          <w:rFonts w:ascii="Times New Roman" w:hAnsi="Times New Roman" w:cs="Times New Roman"/>
          <w:lang w:val="en-US"/>
        </w:rPr>
        <w:t xml:space="preserve">In </w:t>
      </w:r>
      <w:r w:rsidRPr="001928D2">
        <w:rPr>
          <w:rFonts w:ascii="Times New Roman" w:hAnsi="Times New Roman" w:cs="Times New Roman"/>
          <w:lang w:val="en-US"/>
        </w:rPr>
        <w:t xml:space="preserve">contrast to the substantial body of research that pits consumers against the forces of marketization, </w:t>
      </w:r>
      <w:r w:rsidR="001928D2" w:rsidRPr="001928D2">
        <w:rPr>
          <w:rFonts w:ascii="Times New Roman" w:hAnsi="Times New Roman" w:cs="Times New Roman"/>
          <w:lang w:val="en-US"/>
        </w:rPr>
        <w:t xml:space="preserve">Marcoux </w:t>
      </w:r>
      <w:r w:rsidR="001928D2" w:rsidRPr="001928D2">
        <w:rPr>
          <w:rFonts w:ascii="Times New Roman" w:hAnsi="Times New Roman" w:cs="Times New Roman"/>
          <w:lang w:val="en-US"/>
        </w:rPr>
        <w:fldChar w:fldCharType="begin" w:fldLock="1"/>
      </w:r>
      <w:r w:rsidR="001928D2" w:rsidRPr="001928D2">
        <w:rPr>
          <w:rFonts w:ascii="Times New Roman" w:hAnsi="Times New Roman" w:cs="Times New Roman"/>
          <w:lang w:val="en-US"/>
        </w:rPr>
        <w:instrText>ADDIN CSL_CITATION { "citationItems" : [ { "id" : "ITEM-1", "itemData" : { "DOI" : "10.1086/600485", "ISBN" : "00935301", "ISSN" : "0093-5301", "PMID" : "47146126", "abstract" : "Researchers have analyzed the dark side of the gift, but they have remained blind to what it implies about the market. Drawing on the experiences of a group of informants who participated in an ethnographical study of house moving in Montreal, Canada, this article provides significant evidence that the unattractiveness of the gift economy can incite people to turn to the market as an escape. It examines how people use the market to free themselves from the straitjacket of social expectations\u2014 from the sense of indebtedness and emotional oppression\u2014which constrains them in their reciprocity relations inside the gift economy. The standard views of CCT researchers concerning the valorization of the gift economy are challenged, as well as the axiology that implicitly informs their research. As a result, it is necessary to discuss the inversion of this axiology.", "author" : [ { "dropping-particle" : "", "family" : "Marcoux", "given" : "Jean-S\u00e9bastien", "non-dropping-particle" : "", "parse-names" : false, "suffix" : "" } ], "container-title" : "Journal of Consumer Research", "id" : "ITEM-1", "issue" : "4", "issued" : { "date-parts" : [ [ "2009" ] ] }, "page" : "671-685", "title" : "Escaping the Gift Economy", "type" : "article-journal", "volume" : "36" }, "suppress-author" : 1, "uris" : [ "http://www.mendeley.com/documents/?uuid=3a31eb5b-48a9-4e69-b0d1-19745e045382" ] } ], "mendeley" : { "formattedCitation" : "(2009)", "plainTextFormattedCitation" : "(2009)", "previouslyFormattedCitation" : "(2009)" }, "properties" : {  }, "schema" : "https://github.com/citation-style-language/schema/raw/master/csl-citation.json" }</w:instrText>
      </w:r>
      <w:r w:rsidR="001928D2" w:rsidRPr="001928D2">
        <w:rPr>
          <w:rFonts w:ascii="Times New Roman" w:hAnsi="Times New Roman" w:cs="Times New Roman"/>
          <w:lang w:val="en-US"/>
        </w:rPr>
        <w:fldChar w:fldCharType="separate"/>
      </w:r>
      <w:r w:rsidR="001928D2" w:rsidRPr="001928D2">
        <w:rPr>
          <w:rFonts w:ascii="Times New Roman" w:hAnsi="Times New Roman" w:cs="Times New Roman"/>
          <w:noProof/>
          <w:lang w:val="en-US"/>
        </w:rPr>
        <w:t>(2009)</w:t>
      </w:r>
      <w:r w:rsidR="001928D2" w:rsidRPr="001928D2">
        <w:rPr>
          <w:rFonts w:ascii="Times New Roman" w:hAnsi="Times New Roman" w:cs="Times New Roman"/>
          <w:lang w:val="en-US"/>
        </w:rPr>
        <w:fldChar w:fldCharType="end"/>
      </w:r>
      <w:r w:rsidR="001928D2">
        <w:rPr>
          <w:rFonts w:ascii="Times New Roman" w:hAnsi="Times New Roman" w:cs="Times New Roman"/>
          <w:lang w:val="en-US"/>
        </w:rPr>
        <w:t xml:space="preserve"> </w:t>
      </w:r>
      <w:r w:rsidR="000C398B" w:rsidRPr="001928D2">
        <w:rPr>
          <w:rFonts w:ascii="Times New Roman" w:hAnsi="Times New Roman" w:cs="Times New Roman"/>
          <w:lang w:val="en-US"/>
        </w:rPr>
        <w:t>argues</w:t>
      </w:r>
      <w:r w:rsidR="000C398B">
        <w:rPr>
          <w:rFonts w:ascii="Times New Roman" w:hAnsi="Times New Roman" w:cs="Times New Roman"/>
          <w:lang w:val="en-US"/>
        </w:rPr>
        <w:t xml:space="preserve"> that in some cases consumers turn to markets as refuges from </w:t>
      </w:r>
      <w:r w:rsidR="007B06AC">
        <w:rPr>
          <w:rFonts w:ascii="Times New Roman" w:hAnsi="Times New Roman" w:cs="Times New Roman"/>
          <w:lang w:val="en-US"/>
        </w:rPr>
        <w:t>the kinds of social obligation that</w:t>
      </w:r>
      <w:r w:rsidR="000C398B">
        <w:rPr>
          <w:rFonts w:ascii="Times New Roman" w:hAnsi="Times New Roman" w:cs="Times New Roman"/>
          <w:lang w:val="en-US"/>
        </w:rPr>
        <w:t xml:space="preserve"> gift-giving engenders</w:t>
      </w:r>
      <w:r w:rsidR="007B06AC">
        <w:rPr>
          <w:rFonts w:ascii="Times New Roman" w:hAnsi="Times New Roman" w:cs="Times New Roman"/>
          <w:lang w:val="en-US"/>
        </w:rPr>
        <w:t xml:space="preserve">. Like Marcoux, </w:t>
      </w:r>
      <w:r>
        <w:rPr>
          <w:rFonts w:ascii="Times New Roman" w:hAnsi="Times New Roman" w:cs="Times New Roman"/>
          <w:lang w:val="en-US"/>
        </w:rPr>
        <w:t xml:space="preserve">we find people </w:t>
      </w:r>
      <w:r w:rsidR="000C398B">
        <w:rPr>
          <w:rFonts w:ascii="Times New Roman" w:hAnsi="Times New Roman" w:cs="Times New Roman"/>
          <w:lang w:val="en-US"/>
        </w:rPr>
        <w:t>embracing</w:t>
      </w:r>
      <w:r>
        <w:rPr>
          <w:rFonts w:ascii="Times New Roman" w:hAnsi="Times New Roman" w:cs="Times New Roman"/>
          <w:lang w:val="en-US"/>
        </w:rPr>
        <w:t xml:space="preserve"> the market</w:t>
      </w:r>
      <w:r w:rsidR="007B06AC">
        <w:rPr>
          <w:rFonts w:ascii="Times New Roman" w:hAnsi="Times New Roman" w:cs="Times New Roman"/>
          <w:lang w:val="en-US"/>
        </w:rPr>
        <w:t>. Unlike Marcoux’s informants, ours do so in order to create new social relationships and obligations</w:t>
      </w:r>
      <w:r w:rsidR="00CF7E4E">
        <w:rPr>
          <w:rFonts w:ascii="Times New Roman" w:hAnsi="Times New Roman" w:cs="Times New Roman"/>
          <w:lang w:val="en-US"/>
        </w:rPr>
        <w:t>, not to keep them at arm’s length</w:t>
      </w:r>
      <w:r w:rsidR="007B06AC">
        <w:rPr>
          <w:rFonts w:ascii="Times New Roman" w:hAnsi="Times New Roman" w:cs="Times New Roman"/>
          <w:lang w:val="en-US"/>
        </w:rPr>
        <w:t>. They do it by</w:t>
      </w:r>
      <w:r>
        <w:rPr>
          <w:rFonts w:ascii="Times New Roman" w:hAnsi="Times New Roman" w:cs="Times New Roman"/>
          <w:lang w:val="en-US"/>
        </w:rPr>
        <w:t xml:space="preserve"> </w:t>
      </w:r>
      <w:r>
        <w:rPr>
          <w:rFonts w:ascii="Times New Roman" w:hAnsi="Times New Roman" w:cs="Times New Roman"/>
          <w:lang w:val="en-US"/>
        </w:rPr>
        <w:lastRenderedPageBreak/>
        <w:t>enter</w:t>
      </w:r>
      <w:r w:rsidR="000C398B">
        <w:rPr>
          <w:rFonts w:ascii="Times New Roman" w:hAnsi="Times New Roman" w:cs="Times New Roman"/>
          <w:lang w:val="en-US"/>
        </w:rPr>
        <w:t>ing</w:t>
      </w:r>
      <w:r>
        <w:rPr>
          <w:rFonts w:ascii="Times New Roman" w:hAnsi="Times New Roman" w:cs="Times New Roman"/>
          <w:lang w:val="en-US"/>
        </w:rPr>
        <w:t xml:space="preserve"> into contractual service relationships, and then proceed</w:t>
      </w:r>
      <w:r w:rsidR="000C398B">
        <w:rPr>
          <w:rFonts w:ascii="Times New Roman" w:hAnsi="Times New Roman" w:cs="Times New Roman"/>
          <w:lang w:val="en-US"/>
        </w:rPr>
        <w:t>ing</w:t>
      </w:r>
      <w:r>
        <w:rPr>
          <w:rFonts w:ascii="Times New Roman" w:hAnsi="Times New Roman" w:cs="Times New Roman"/>
          <w:lang w:val="en-US"/>
        </w:rPr>
        <w:t xml:space="preserve"> to humanize those relationships by emphasizing social logics over market logics. </w:t>
      </w:r>
    </w:p>
    <w:p w14:paraId="166C5297" w14:textId="542A6F5E" w:rsidR="00D076C4" w:rsidRPr="00D90758" w:rsidRDefault="00060205" w:rsidP="00B63D91">
      <w:pPr>
        <w:spacing w:line="480" w:lineRule="auto"/>
        <w:ind w:firstLine="720"/>
        <w:rPr>
          <w:rFonts w:ascii="Times New Roman" w:hAnsi="Times New Roman" w:cs="Times New Roman"/>
          <w:lang w:val="en-US"/>
        </w:rPr>
      </w:pPr>
      <w:r>
        <w:rPr>
          <w:rFonts w:ascii="Times New Roman" w:hAnsi="Times New Roman" w:cs="Times New Roman"/>
          <w:lang w:val="en-US"/>
        </w:rPr>
        <w:t xml:space="preserve">The DIY nature </w:t>
      </w:r>
      <w:r w:rsidR="00AC79CF">
        <w:rPr>
          <w:rFonts w:ascii="Times New Roman" w:hAnsi="Times New Roman" w:cs="Times New Roman"/>
          <w:lang w:val="en-US"/>
        </w:rPr>
        <w:t xml:space="preserve">of </w:t>
      </w:r>
      <w:r>
        <w:rPr>
          <w:rFonts w:ascii="Times New Roman" w:hAnsi="Times New Roman" w:cs="Times New Roman"/>
          <w:lang w:val="en-US"/>
        </w:rPr>
        <w:t xml:space="preserve">assembling family relationships from market resources is akin to </w:t>
      </w:r>
      <w:r w:rsidR="000B21E8" w:rsidRPr="00D90758">
        <w:rPr>
          <w:rFonts w:ascii="Times New Roman" w:hAnsi="Times New Roman" w:cs="Times New Roman"/>
          <w:lang w:val="en-US"/>
        </w:rPr>
        <w:t>entrepreneurial bricolage</w:t>
      </w:r>
      <w:r w:rsidR="00924C1B" w:rsidRPr="00D90758">
        <w:rPr>
          <w:rFonts w:ascii="Times New Roman" w:hAnsi="Times New Roman" w:cs="Times New Roman"/>
          <w:lang w:val="en-US"/>
        </w:rPr>
        <w:t xml:space="preserve"> </w:t>
      </w:r>
      <w:r w:rsidR="00C86FB0">
        <w:rPr>
          <w:rFonts w:ascii="Times New Roman" w:hAnsi="Times New Roman" w:cs="Times New Roman"/>
          <w:lang w:val="en-US"/>
        </w:rPr>
        <w:fldChar w:fldCharType="begin" w:fldLock="1"/>
      </w:r>
      <w:r w:rsidR="00C86FB0">
        <w:rPr>
          <w:rFonts w:ascii="Times New Roman" w:hAnsi="Times New Roman" w:cs="Times New Roman"/>
          <w:lang w:val="en-US"/>
        </w:rPr>
        <w:instrText>ADDIN CSL_CITATION { "citationItems" : [ { "id" : "ITEM-1", "itemData" : { "DOI" : "10.2189/asqu.2005.50.3.329", "ISBN" : "0001-8392", "ISSN" : "0001-8392", "PMID" : "19092667", "abstract" : "A field study of 29 resource-constrained firms that varied dramatically in their responses to similar objective envi- ronments is used to examine the process by which entre- preneurs in resource-poor environments were able to render unique services by recombining elements at hand for new purposes that challenged institutional definitions and limits. We found that L\u00e9vi-Strauss\u2019s concept of brico- lage\u2014making do with what is at hand\u2014explained many of the behaviors we observed in small firms that were able to create something from nothing by exploiting physical, social, or institutional inputs that other firms rejected or ignored. We demonstrate the socially con- structed nature of resource environments and the role of bricolage in this construction. Using our field data and the existing literature on bricolage, we advance a formal definition of entrepreneurial bricolage and induce the beginnings of a process model of bricolage and firm growth. Central to our contribution is the notion that companies engaging in bricolage refuse to enact the limi- tations imposed by dominant definitions of resource envi- ronments, suggesting that, for understanding entrepre- neurial behavior, a constructivist approach to resource environments is more fruitful than objectivist views.", "author" : [ { "dropping-particle" : "", "family" : "Baker", "given" : "Ted", "non-dropping-particle" : "", "parse-names" : false, "suffix" : "" }, { "dropping-particle" : "", "family" : "Nelson", "given" : "Reed E.", "non-dropping-particle" : "", "parse-names" : false, "suffix" : "" } ], "container-title" : "Administrative Science Quarterly", "id" : "ITEM-1", "issue" : "3", "issued" : { "date-parts" : [ [ "2005" ] ] }, "page" : "329-366", "title" : "Creating Something from Nothing: Resource Construction through Entrepreneurial Bricolage", "type" : "article-journal", "volume" : "50" }, "uris" : [ "http://www.mendeley.com/documents/?uuid=56fcac8b-f772-4808-9014-95bc7d99faa2" ] } ], "mendeley" : { "formattedCitation" : "(Baker &amp; Nelson, 2005)", "plainTextFormattedCitation" : "(Baker &amp; Nelson, 2005)", "previouslyFormattedCitation" : "(Baker &amp; Nelson, 2005)" }, "properties" : {  }, "schema" : "https://github.com/citation-style-language/schema/raw/master/csl-citation.json" }</w:instrText>
      </w:r>
      <w:r w:rsidR="00C86FB0">
        <w:rPr>
          <w:rFonts w:ascii="Times New Roman" w:hAnsi="Times New Roman" w:cs="Times New Roman"/>
          <w:lang w:val="en-US"/>
        </w:rPr>
        <w:fldChar w:fldCharType="separate"/>
      </w:r>
      <w:r w:rsidR="00C86FB0" w:rsidRPr="00C86FB0">
        <w:rPr>
          <w:rFonts w:ascii="Times New Roman" w:hAnsi="Times New Roman" w:cs="Times New Roman"/>
          <w:noProof/>
          <w:lang w:val="en-US"/>
        </w:rPr>
        <w:t>(Baker &amp; Nelson, 2005)</w:t>
      </w:r>
      <w:r w:rsidR="00C86FB0">
        <w:rPr>
          <w:rFonts w:ascii="Times New Roman" w:hAnsi="Times New Roman" w:cs="Times New Roman"/>
          <w:lang w:val="en-US"/>
        </w:rPr>
        <w:fldChar w:fldCharType="end"/>
      </w:r>
      <w:r w:rsidR="00FA1366">
        <w:rPr>
          <w:rFonts w:ascii="Times New Roman" w:hAnsi="Times New Roman" w:cs="Times New Roman"/>
          <w:lang w:val="en-US"/>
        </w:rPr>
        <w:t xml:space="preserve"> wherein entrepreneurs </w:t>
      </w:r>
      <w:r w:rsidR="00AF72B9">
        <w:rPr>
          <w:rFonts w:ascii="Times New Roman" w:hAnsi="Times New Roman" w:cs="Times New Roman"/>
          <w:lang w:val="en-US"/>
        </w:rPr>
        <w:t>combat resource constraints by repurposing objects and technologies at hand</w:t>
      </w:r>
      <w:r w:rsidR="001D054B" w:rsidRPr="00D90758">
        <w:rPr>
          <w:rFonts w:ascii="Times New Roman" w:hAnsi="Times New Roman" w:cs="Times New Roman"/>
          <w:lang w:val="en-US"/>
        </w:rPr>
        <w:t>.</w:t>
      </w:r>
      <w:r w:rsidR="000B21E8" w:rsidRPr="00D90758">
        <w:rPr>
          <w:rFonts w:ascii="Times New Roman" w:hAnsi="Times New Roman" w:cs="Times New Roman"/>
          <w:lang w:val="en-US"/>
        </w:rPr>
        <w:t xml:space="preserve"> </w:t>
      </w:r>
      <w:r w:rsidR="00AF72B9">
        <w:rPr>
          <w:rFonts w:ascii="Times New Roman" w:hAnsi="Times New Roman" w:cs="Times New Roman"/>
          <w:lang w:val="en-US"/>
        </w:rPr>
        <w:t xml:space="preserve">The difference is that our entrepreneurs are not creating businesses; they are creating surrogate families. </w:t>
      </w:r>
      <w:r w:rsidR="000B21E8" w:rsidRPr="00D90758">
        <w:rPr>
          <w:rFonts w:ascii="Times New Roman" w:hAnsi="Times New Roman" w:cs="Times New Roman"/>
          <w:lang w:val="en-US"/>
        </w:rPr>
        <w:t>The</w:t>
      </w:r>
      <w:r w:rsidR="00AF72B9">
        <w:rPr>
          <w:rFonts w:ascii="Times New Roman" w:hAnsi="Times New Roman" w:cs="Times New Roman"/>
          <w:lang w:val="en-US"/>
        </w:rPr>
        <w:t>y</w:t>
      </w:r>
      <w:r w:rsidR="000B21E8" w:rsidRPr="00D90758">
        <w:rPr>
          <w:rFonts w:ascii="Times New Roman" w:hAnsi="Times New Roman" w:cs="Times New Roman"/>
          <w:lang w:val="en-US"/>
        </w:rPr>
        <w:t xml:space="preserve"> take </w:t>
      </w:r>
      <w:r w:rsidR="00AF72B9">
        <w:rPr>
          <w:rFonts w:ascii="Times New Roman" w:hAnsi="Times New Roman" w:cs="Times New Roman"/>
          <w:lang w:val="en-US"/>
        </w:rPr>
        <w:t xml:space="preserve">a </w:t>
      </w:r>
      <w:r w:rsidR="000B21E8" w:rsidRPr="00D90758">
        <w:rPr>
          <w:rFonts w:ascii="Times New Roman" w:hAnsi="Times New Roman" w:cs="Times New Roman"/>
          <w:lang w:val="en-US"/>
        </w:rPr>
        <w:t>market offering</w:t>
      </w:r>
      <w:r w:rsidR="00AF72B9">
        <w:rPr>
          <w:rFonts w:ascii="Times New Roman" w:hAnsi="Times New Roman" w:cs="Times New Roman"/>
          <w:lang w:val="en-US"/>
        </w:rPr>
        <w:t xml:space="preserve">, </w:t>
      </w:r>
      <w:r w:rsidR="000B21E8" w:rsidRPr="00D90758">
        <w:rPr>
          <w:rFonts w:ascii="Times New Roman" w:hAnsi="Times New Roman" w:cs="Times New Roman"/>
          <w:lang w:val="en-US"/>
        </w:rPr>
        <w:t xml:space="preserve">which is </w:t>
      </w:r>
      <w:r w:rsidR="00AF72B9">
        <w:rPr>
          <w:rFonts w:ascii="Times New Roman" w:hAnsi="Times New Roman" w:cs="Times New Roman"/>
          <w:lang w:val="en-US"/>
        </w:rPr>
        <w:t xml:space="preserve">primarily </w:t>
      </w:r>
      <w:r w:rsidR="000B21E8" w:rsidRPr="00D90758">
        <w:rPr>
          <w:rFonts w:ascii="Times New Roman" w:hAnsi="Times New Roman" w:cs="Times New Roman"/>
          <w:lang w:val="en-US"/>
        </w:rPr>
        <w:t>economic</w:t>
      </w:r>
      <w:r w:rsidR="00AF72B9">
        <w:rPr>
          <w:rFonts w:ascii="Times New Roman" w:hAnsi="Times New Roman" w:cs="Times New Roman"/>
          <w:lang w:val="en-US"/>
        </w:rPr>
        <w:t>,</w:t>
      </w:r>
      <w:r w:rsidR="000B21E8" w:rsidRPr="00D90758">
        <w:rPr>
          <w:rFonts w:ascii="Times New Roman" w:hAnsi="Times New Roman" w:cs="Times New Roman"/>
          <w:lang w:val="en-US"/>
        </w:rPr>
        <w:t xml:space="preserve"> and repurpose it for their own </w:t>
      </w:r>
      <w:r w:rsidR="00AF72B9">
        <w:rPr>
          <w:rFonts w:ascii="Times New Roman" w:hAnsi="Times New Roman" w:cs="Times New Roman"/>
          <w:lang w:val="en-US"/>
        </w:rPr>
        <w:t xml:space="preserve">social and emotional </w:t>
      </w:r>
      <w:r w:rsidR="000B21E8" w:rsidRPr="00D90758">
        <w:rPr>
          <w:rFonts w:ascii="Times New Roman" w:hAnsi="Times New Roman" w:cs="Times New Roman"/>
          <w:lang w:val="en-US"/>
        </w:rPr>
        <w:t>needs</w:t>
      </w:r>
      <w:r w:rsidR="00597042" w:rsidRPr="00D90758">
        <w:rPr>
          <w:rFonts w:ascii="Times New Roman" w:hAnsi="Times New Roman" w:cs="Times New Roman"/>
          <w:lang w:val="en-US"/>
        </w:rPr>
        <w:t xml:space="preserve">. </w:t>
      </w:r>
      <w:r w:rsidR="00AF72B9">
        <w:rPr>
          <w:rFonts w:ascii="Times New Roman" w:hAnsi="Times New Roman" w:cs="Times New Roman"/>
          <w:lang w:val="en-US"/>
        </w:rPr>
        <w:t xml:space="preserve">Their DIY efforts are not focused on producing individual identity </w:t>
      </w:r>
      <w:r w:rsidR="00BC3CFD">
        <w:rPr>
          <w:rFonts w:ascii="Times New Roman" w:hAnsi="Times New Roman" w:cs="Times New Roman"/>
          <w:lang w:val="en-US"/>
        </w:rPr>
        <w:fldChar w:fldCharType="begin" w:fldLock="1"/>
      </w:r>
      <w:r w:rsidR="00BC3CFD">
        <w:rPr>
          <w:rFonts w:ascii="Times New Roman" w:hAnsi="Times New Roman" w:cs="Times New Roman"/>
          <w:lang w:val="en-US"/>
        </w:rPr>
        <w:instrText>ADDIN CSL_CITATION { "citationItems" : [ { "id" : "ITEM-1", "itemData" : { "DOI" : "10.1086/670238", "ISBN" : "0093-5301", "ISSN" : "0093-5301", "abstract" : "In the context of do-it-yourself (DIY)homeimprovement, this article extends theorizing on productive consumption, domestic masculinity, and social class. Based on inter- views with informants varying in cultural capital endowments, the findings reveal that productive consumption shapes domestic masculinity in relation to class-mediated identity conflicts and ideals. Among high-cultural-capital (HCC) informants, DIYhome improvement counters the burdens of knowledge work. The suburban home mate- rializes as a leisurely venue for productive consumption whereHCCinformants fash- ion themselves as suburban-craftsmen involved in autotherapeutic labor. Low-cul- tural-capital (LCC) informants\u2019 involvement in DIY home improvement is animated by a different identity conflict and identity ideal. Due to limits on fulfilling normative expectations for economic provisioning, LCC informants liken home to a workplace. Through productive consumption at home, LCC informants enact an identity ideal of family-handyman, thus fashioning themselves as rightful, masculine family stewards.", "author" : [ { "dropping-particle" : "", "family" : "Moisio", "given" : "Risto", "non-dropping-particle" : "", "parse-names" : false, "suffix" : "" }, { "dropping-particle" : "", "family" : "Arnould", "given" : "Eric J.", "non-dropping-particle" : "", "parse-names" : false, "suffix" : "" }, { "dropping-particle" : "", "family" : "Gentry", "given" : "James W.", "non-dropping-particle" : "", "parse-names" : false, "suffix" : "" } ], "container-title" : "Journal of Consumer Research", "id" : "ITEM-1", "issue" : "2", "issued" : { "date-parts" : [ [ "2013" ] ] }, "page" : "298-316", "title" : "Productive Consumption in the Class-Mediated Construction of Domestic Masculinity: Do-It-Yourself (DIY) Home Improvement in Men's Identity Work", "type" : "article-journal", "volume" : "40" }, "uris" : [ "http://www.mendeley.com/documents/?uuid=dbc58565-495e-498a-a177-4505419bf421" ] } ], "mendeley" : { "formattedCitation" : "(Moisio, Arnould, &amp; Gentry, 2013)", "plainTextFormattedCitation" : "(Moisio, Arnould, &amp; Gentry, 2013)", "previouslyFormattedCitation" : "(Moisio, Arnould, &amp; Gentry, 2013)" }, "properties" : {  }, "schema" : "https://github.com/citation-style-language/schema/raw/master/csl-citation.json" }</w:instrText>
      </w:r>
      <w:r w:rsidR="00BC3CFD">
        <w:rPr>
          <w:rFonts w:ascii="Times New Roman" w:hAnsi="Times New Roman" w:cs="Times New Roman"/>
          <w:lang w:val="en-US"/>
        </w:rPr>
        <w:fldChar w:fldCharType="separate"/>
      </w:r>
      <w:r w:rsidR="00BC3CFD" w:rsidRPr="00BC3CFD">
        <w:rPr>
          <w:rFonts w:ascii="Times New Roman" w:hAnsi="Times New Roman" w:cs="Times New Roman"/>
          <w:noProof/>
          <w:lang w:val="en-US"/>
        </w:rPr>
        <w:t>(Moisio, Arnould, &amp; Gentry, 2013)</w:t>
      </w:r>
      <w:r w:rsidR="00BC3CFD">
        <w:rPr>
          <w:rFonts w:ascii="Times New Roman" w:hAnsi="Times New Roman" w:cs="Times New Roman"/>
          <w:lang w:val="en-US"/>
        </w:rPr>
        <w:fldChar w:fldCharType="end"/>
      </w:r>
      <w:r w:rsidR="00AF72B9">
        <w:rPr>
          <w:rFonts w:ascii="Times New Roman" w:hAnsi="Times New Roman" w:cs="Times New Roman"/>
          <w:lang w:val="en-US"/>
        </w:rPr>
        <w:t xml:space="preserve">. Instead they create a new collective identity. </w:t>
      </w:r>
      <w:r w:rsidR="00D076C4">
        <w:rPr>
          <w:rFonts w:ascii="Times New Roman" w:hAnsi="Times New Roman" w:cs="Times New Roman"/>
          <w:lang w:val="en-US"/>
        </w:rPr>
        <w:t xml:space="preserve">Our findings are in line </w:t>
      </w:r>
      <w:r w:rsidR="00D076C4" w:rsidRPr="00574BDA">
        <w:rPr>
          <w:rFonts w:ascii="Times New Roman" w:hAnsi="Times New Roman" w:cs="Times New Roman"/>
          <w:lang w:val="en-US"/>
        </w:rPr>
        <w:t xml:space="preserve">with Huff and Cotte’s </w:t>
      </w:r>
      <w:r w:rsidR="00574BDA" w:rsidRPr="00574BDA">
        <w:rPr>
          <w:rFonts w:ascii="Times New Roman" w:hAnsi="Times New Roman" w:cs="Times New Roman"/>
          <w:lang w:val="en-US"/>
        </w:rPr>
        <w:fldChar w:fldCharType="begin" w:fldLock="1"/>
      </w:r>
      <w:r w:rsidR="00574BDA" w:rsidRPr="00574BDA">
        <w:rPr>
          <w:rFonts w:ascii="Times New Roman" w:hAnsi="Times New Roman" w:cs="Times New Roman"/>
          <w:lang w:val="en-US"/>
        </w:rPr>
        <w:instrText>ADDIN CSL_CITATION { "citationItems" : [ { "id" : "ITEM-1", "itemData" : { "DOI" : "10.1108/EJM-02-2015-0082", "ISSN" : "0309-0566", "abstract" : "Access to this document was granted through an Emerald subscription provided by emerald-srm:207521 [] For Authors If you would like to write for this, or any other Emerald publication, then please use our Emerald for Authors service information about how to choose which publication to write for and submission guidelines are available for all. Please visit www.emeraldinsight.com/authors for more information. About Emerald www.emeraldinsight.com Emerald is a global publisher linking research and practice to the benefit of society. The company manages a portfolio of more than 290 journals and over 2,350 books and book series volumes, as well as providing an extensive range of online products and additional customer resources and services. Abstract Purpose \u2013 A growing stream of consumer research has examined the intersection of family dynamics, consumption practices and the marketplace. The purpose of this paper is to make sense of the complex nature of family for senior families (adult children and their elderly parents) who employ the use of elder care services and facilities. Design/methodology/approach \u2013 This research analyses data gathered from in-depth interviews with adult siblings and their elderly parents through the lens of assemblage theory. Findings \u2013 This paper advances a conceptulisation of the family as an evolving assemblage of components, including individual members; material possessions and home(s); shared values, goals, memories and practices; prominent familial attributes of love and care; and marketplace resources. Three features of the assemblage come to the fore in senior families: the fluid meaning of independence for the elderly parent, the evolution of shared family practices and the trajectory of the assemblage that is a function of its history and future. Originality/value \u2013 This research focuses on a stage of family life that has been under-theorised; applies assemblage theory to the family collective, demonstrating that a family can be conceptualised as an ever-evolving assemblage of human and non-human components, and this is a useful lens for understanding how senior families \" do \" family; and argues for a broader notion of family \u2013 one that is not household-centric or focused on families with young children, that encompasses members and materiality and that foregrounds the dynamic, evolving nature of family life.", "author" : [ { "dropping-particle" : "", "family" : "Huff", "given" : "Aimee Dinnin", "non-dropping-particle" : "", "parse-names" : false, "suffix" : "" }, { "dropping-particle" : "", "family" : "Cotte", "given" : "June", "non-dropping-particle" : "", "parse-names" : false, "suffix" : "" } ], "container-title" : "European Journal of Marketing", "id" : "ITEM-1", "issue" : "5/6", "issued" : { "date-parts" : [ [ "2016" ] ] }, "page" : "892-915", "title" : "The evolving family assemblage: how senior families \u201cdo\u201d family", "type" : "article-journal", "volume" : "50" }, "suppress-author" : 1, "uris" : [ "http://www.mendeley.com/documents/?uuid=4aaebfd1-1e20-466e-b45a-5217d5626226" ] } ], "mendeley" : { "formattedCitation" : "(2016)", "plainTextFormattedCitation" : "(2016)", "previouslyFormattedCitation" : "(2016)" }, "properties" : {  }, "schema" : "https://github.com/citation-style-language/schema/raw/master/csl-citation.json" }</w:instrText>
      </w:r>
      <w:r w:rsidR="00574BDA" w:rsidRPr="00574BDA">
        <w:rPr>
          <w:rFonts w:ascii="Times New Roman" w:hAnsi="Times New Roman" w:cs="Times New Roman"/>
          <w:lang w:val="en-US"/>
        </w:rPr>
        <w:fldChar w:fldCharType="separate"/>
      </w:r>
      <w:r w:rsidR="00574BDA" w:rsidRPr="00574BDA">
        <w:rPr>
          <w:rFonts w:ascii="Times New Roman" w:hAnsi="Times New Roman" w:cs="Times New Roman"/>
          <w:noProof/>
          <w:lang w:val="en-US"/>
        </w:rPr>
        <w:t>(2016)</w:t>
      </w:r>
      <w:r w:rsidR="00574BDA" w:rsidRPr="00574BDA">
        <w:rPr>
          <w:rFonts w:ascii="Times New Roman" w:hAnsi="Times New Roman" w:cs="Times New Roman"/>
          <w:lang w:val="en-US"/>
        </w:rPr>
        <w:fldChar w:fldCharType="end"/>
      </w:r>
      <w:r w:rsidR="00B63D91" w:rsidRPr="00574BDA">
        <w:rPr>
          <w:rFonts w:ascii="Times New Roman" w:hAnsi="Times New Roman" w:cs="Times New Roman"/>
          <w:lang w:val="en-US"/>
        </w:rPr>
        <w:t xml:space="preserve"> </w:t>
      </w:r>
      <w:r w:rsidR="00D076C4" w:rsidRPr="00574BDA">
        <w:rPr>
          <w:rFonts w:ascii="Times New Roman" w:hAnsi="Times New Roman" w:cs="Times New Roman"/>
          <w:lang w:val="en-US"/>
        </w:rPr>
        <w:t>research</w:t>
      </w:r>
      <w:r w:rsidR="00D076C4">
        <w:rPr>
          <w:rFonts w:ascii="Times New Roman" w:hAnsi="Times New Roman" w:cs="Times New Roman"/>
          <w:lang w:val="en-US"/>
        </w:rPr>
        <w:t xml:space="preserve"> </w:t>
      </w:r>
      <w:r w:rsidR="00B63D91">
        <w:rPr>
          <w:rFonts w:ascii="Times New Roman" w:hAnsi="Times New Roman" w:cs="Times New Roman"/>
          <w:lang w:val="en-US"/>
        </w:rPr>
        <w:t>on</w:t>
      </w:r>
      <w:r w:rsidR="00D076C4">
        <w:rPr>
          <w:rFonts w:ascii="Times New Roman" w:hAnsi="Times New Roman" w:cs="Times New Roman"/>
          <w:lang w:val="en-US"/>
        </w:rPr>
        <w:t xml:space="preserve"> family assemblages</w:t>
      </w:r>
      <w:r w:rsidR="00B63D91">
        <w:rPr>
          <w:rFonts w:ascii="Times New Roman" w:hAnsi="Times New Roman" w:cs="Times New Roman"/>
          <w:lang w:val="en-US"/>
        </w:rPr>
        <w:t xml:space="preserve">, which finds that </w:t>
      </w:r>
      <w:r w:rsidR="00D076C4">
        <w:rPr>
          <w:rFonts w:ascii="Times New Roman" w:hAnsi="Times New Roman" w:cs="Times New Roman"/>
          <w:lang w:val="en-US"/>
        </w:rPr>
        <w:t xml:space="preserve">a broader family collective can also include </w:t>
      </w:r>
      <w:r w:rsidR="00D076C4" w:rsidRPr="00D076C4">
        <w:rPr>
          <w:rFonts w:ascii="Times New Roman" w:hAnsi="Times New Roman" w:cs="Times New Roman"/>
          <w:lang w:val="en-US"/>
        </w:rPr>
        <w:t>eld</w:t>
      </w:r>
      <w:r w:rsidR="00D076C4">
        <w:rPr>
          <w:rFonts w:ascii="Times New Roman" w:hAnsi="Times New Roman" w:cs="Times New Roman"/>
          <w:lang w:val="en-US"/>
        </w:rPr>
        <w:t xml:space="preserve">er care services and facilities by making use of various components, including marketplace resources. </w:t>
      </w:r>
      <w:r w:rsidR="00B63D91">
        <w:rPr>
          <w:rFonts w:ascii="Times New Roman" w:hAnsi="Times New Roman" w:cs="Times New Roman"/>
          <w:lang w:val="en-US"/>
        </w:rPr>
        <w:t xml:space="preserve">The difference in our case is that the market resources are being used to create the family itself. </w:t>
      </w:r>
    </w:p>
    <w:p w14:paraId="206E05A8" w14:textId="663A8181" w:rsidR="00EA45D7" w:rsidRPr="00D90758" w:rsidRDefault="00EA45D7" w:rsidP="00D90758">
      <w:pPr>
        <w:widowControl w:val="0"/>
        <w:autoSpaceDE w:val="0"/>
        <w:autoSpaceDN w:val="0"/>
        <w:adjustRightInd w:val="0"/>
        <w:spacing w:line="480" w:lineRule="auto"/>
        <w:ind w:firstLine="709"/>
        <w:rPr>
          <w:rFonts w:ascii="Times New Roman" w:hAnsi="Times New Roman" w:cs="Times New Roman"/>
          <w:lang w:val="en-US"/>
        </w:rPr>
      </w:pPr>
      <w:r w:rsidRPr="00D90758">
        <w:rPr>
          <w:rFonts w:ascii="Times New Roman" w:hAnsi="Times New Roman" w:cs="Times New Roman"/>
          <w:lang w:val="en-US"/>
        </w:rPr>
        <w:t xml:space="preserve">Another interesting </w:t>
      </w:r>
      <w:r w:rsidR="00AC79CF">
        <w:rPr>
          <w:rFonts w:ascii="Times New Roman" w:hAnsi="Times New Roman" w:cs="Times New Roman"/>
          <w:lang w:val="en-US"/>
        </w:rPr>
        <w:t>feature of timebanking</w:t>
      </w:r>
      <w:r w:rsidRPr="00D90758">
        <w:rPr>
          <w:rFonts w:ascii="Times New Roman" w:hAnsi="Times New Roman" w:cs="Times New Roman"/>
          <w:lang w:val="en-US"/>
        </w:rPr>
        <w:t xml:space="preserve"> that deserves further discussion is the platform aspect of the market offering. </w:t>
      </w:r>
      <w:r w:rsidR="00127ACF" w:rsidRPr="00D90758">
        <w:rPr>
          <w:rFonts w:ascii="Times New Roman" w:hAnsi="Times New Roman" w:cs="Times New Roman"/>
          <w:lang w:val="en-US"/>
        </w:rPr>
        <w:t>The market arrangement provides a platform for the delivery of service</w:t>
      </w:r>
      <w:r w:rsidR="00AD34A7">
        <w:rPr>
          <w:rFonts w:ascii="Times New Roman" w:hAnsi="Times New Roman" w:cs="Times New Roman"/>
          <w:lang w:val="en-US"/>
        </w:rPr>
        <w:t>s</w:t>
      </w:r>
      <w:r w:rsidR="00127ACF" w:rsidRPr="00D90758">
        <w:rPr>
          <w:rFonts w:ascii="Times New Roman" w:hAnsi="Times New Roman" w:cs="Times New Roman"/>
          <w:lang w:val="en-US"/>
        </w:rPr>
        <w:t xml:space="preserve"> (at a minimu</w:t>
      </w:r>
      <w:r w:rsidR="00AC79CF">
        <w:rPr>
          <w:rFonts w:ascii="Times New Roman" w:hAnsi="Times New Roman" w:cs="Times New Roman"/>
          <w:lang w:val="en-US"/>
        </w:rPr>
        <w:t xml:space="preserve">m) and also of emotional and </w:t>
      </w:r>
      <w:r w:rsidR="00127ACF" w:rsidRPr="00D90758">
        <w:rPr>
          <w:rFonts w:ascii="Times New Roman" w:hAnsi="Times New Roman" w:cs="Times New Roman"/>
          <w:lang w:val="en-US"/>
        </w:rPr>
        <w:t xml:space="preserve">social benefits. </w:t>
      </w:r>
      <w:r w:rsidR="00AC79CF">
        <w:rPr>
          <w:rFonts w:ascii="Times New Roman" w:hAnsi="Times New Roman" w:cs="Times New Roman"/>
          <w:lang w:val="en-US"/>
        </w:rPr>
        <w:t>In most cases, the consumers de</w:t>
      </w:r>
      <w:r w:rsidR="00127ACF" w:rsidRPr="00D90758">
        <w:rPr>
          <w:rFonts w:ascii="Times New Roman" w:hAnsi="Times New Roman" w:cs="Times New Roman"/>
          <w:lang w:val="en-US"/>
        </w:rPr>
        <w:t xml:space="preserve">value the </w:t>
      </w:r>
      <w:r w:rsidR="00AD34A7">
        <w:rPr>
          <w:rFonts w:ascii="Times New Roman" w:hAnsi="Times New Roman" w:cs="Times New Roman"/>
          <w:lang w:val="en-US"/>
        </w:rPr>
        <w:t>economic</w:t>
      </w:r>
      <w:r w:rsidR="00127ACF" w:rsidRPr="00D90758">
        <w:rPr>
          <w:rFonts w:ascii="Times New Roman" w:hAnsi="Times New Roman" w:cs="Times New Roman"/>
          <w:lang w:val="en-US"/>
        </w:rPr>
        <w:t xml:space="preserve"> arrangement over time and extract </w:t>
      </w:r>
      <w:r w:rsidR="00AC79CF">
        <w:rPr>
          <w:rFonts w:ascii="Times New Roman" w:hAnsi="Times New Roman" w:cs="Times New Roman"/>
          <w:lang w:val="en-US"/>
        </w:rPr>
        <w:t>surplus emotional</w:t>
      </w:r>
      <w:r w:rsidR="00127ACF" w:rsidRPr="00D90758">
        <w:rPr>
          <w:rFonts w:ascii="Times New Roman" w:hAnsi="Times New Roman" w:cs="Times New Roman"/>
          <w:lang w:val="en-US"/>
        </w:rPr>
        <w:t xml:space="preserve"> value </w:t>
      </w:r>
      <w:r w:rsidR="00AC79CF">
        <w:rPr>
          <w:rFonts w:ascii="Times New Roman" w:hAnsi="Times New Roman" w:cs="Times New Roman"/>
          <w:lang w:val="en-US"/>
        </w:rPr>
        <w:t>from shared consumption experiences and gift-giving</w:t>
      </w:r>
      <w:r w:rsidR="00127ACF" w:rsidRPr="00D90758">
        <w:rPr>
          <w:rFonts w:ascii="Times New Roman" w:hAnsi="Times New Roman" w:cs="Times New Roman"/>
          <w:lang w:val="en-US"/>
        </w:rPr>
        <w:t xml:space="preserve">, which they </w:t>
      </w:r>
      <w:r w:rsidR="00AD34A7">
        <w:rPr>
          <w:rFonts w:ascii="Times New Roman" w:hAnsi="Times New Roman" w:cs="Times New Roman"/>
          <w:lang w:val="en-US"/>
        </w:rPr>
        <w:t>prize</w:t>
      </w:r>
      <w:r w:rsidR="00127ACF" w:rsidRPr="00D90758">
        <w:rPr>
          <w:rFonts w:ascii="Times New Roman" w:hAnsi="Times New Roman" w:cs="Times New Roman"/>
          <w:lang w:val="en-US"/>
        </w:rPr>
        <w:t xml:space="preserve"> </w:t>
      </w:r>
      <w:r w:rsidR="00AC79CF">
        <w:rPr>
          <w:rFonts w:ascii="Times New Roman" w:hAnsi="Times New Roman" w:cs="Times New Roman"/>
          <w:lang w:val="en-US"/>
        </w:rPr>
        <w:t xml:space="preserve">more highly than the banked hours they earn. </w:t>
      </w:r>
      <w:r w:rsidR="00127ACF" w:rsidRPr="00D90758">
        <w:rPr>
          <w:rFonts w:ascii="Times New Roman" w:hAnsi="Times New Roman" w:cs="Times New Roman"/>
          <w:lang w:val="en-US"/>
        </w:rPr>
        <w:t>None of it would exist</w:t>
      </w:r>
      <w:r w:rsidR="00AD34A7">
        <w:rPr>
          <w:rFonts w:ascii="Times New Roman" w:hAnsi="Times New Roman" w:cs="Times New Roman"/>
          <w:lang w:val="en-US"/>
        </w:rPr>
        <w:t>, however,</w:t>
      </w:r>
      <w:r w:rsidR="00127ACF" w:rsidRPr="00D90758">
        <w:rPr>
          <w:rFonts w:ascii="Times New Roman" w:hAnsi="Times New Roman" w:cs="Times New Roman"/>
          <w:lang w:val="en-US"/>
        </w:rPr>
        <w:t xml:space="preserve"> without the market as a platform.</w:t>
      </w:r>
    </w:p>
    <w:p w14:paraId="24EDA50B" w14:textId="3CC29B6D" w:rsidR="00080F00" w:rsidRDefault="000B21E8" w:rsidP="00D90758">
      <w:pPr>
        <w:spacing w:line="480" w:lineRule="auto"/>
        <w:ind w:firstLine="709"/>
        <w:rPr>
          <w:rFonts w:ascii="Times New Roman" w:hAnsi="Times New Roman" w:cs="Times New Roman"/>
          <w:lang w:val="en-US"/>
        </w:rPr>
      </w:pPr>
      <w:r w:rsidRPr="00D90758">
        <w:rPr>
          <w:rFonts w:ascii="Times New Roman" w:hAnsi="Times New Roman" w:cs="Times New Roman"/>
          <w:lang w:val="en-US"/>
        </w:rPr>
        <w:t>We would like to discuss our findings in the</w:t>
      </w:r>
      <w:r w:rsidR="002368EE">
        <w:rPr>
          <w:rFonts w:ascii="Times New Roman" w:hAnsi="Times New Roman" w:cs="Times New Roman"/>
          <w:lang w:val="en-US"/>
        </w:rPr>
        <w:t>ir</w:t>
      </w:r>
      <w:r w:rsidRPr="00D90758">
        <w:rPr>
          <w:rFonts w:ascii="Times New Roman" w:hAnsi="Times New Roman" w:cs="Times New Roman"/>
          <w:lang w:val="en-US"/>
        </w:rPr>
        <w:t xml:space="preserve"> </w:t>
      </w:r>
      <w:r w:rsidR="00D168CA">
        <w:rPr>
          <w:rFonts w:ascii="Times New Roman" w:hAnsi="Times New Roman" w:cs="Times New Roman"/>
          <w:lang w:val="en-US"/>
        </w:rPr>
        <w:t>broader</w:t>
      </w:r>
      <w:r w:rsidR="002368EE">
        <w:rPr>
          <w:rFonts w:ascii="Times New Roman" w:hAnsi="Times New Roman" w:cs="Times New Roman"/>
          <w:lang w:val="en-US"/>
        </w:rPr>
        <w:t xml:space="preserve"> cultural and economic context. O</w:t>
      </w:r>
      <w:r w:rsidRPr="00D90758">
        <w:rPr>
          <w:rFonts w:ascii="Times New Roman" w:hAnsi="Times New Roman" w:cs="Times New Roman"/>
          <w:lang w:val="en-US"/>
        </w:rPr>
        <w:t xml:space="preserve">ne </w:t>
      </w:r>
      <w:r w:rsidR="002368EE">
        <w:rPr>
          <w:rFonts w:ascii="Times New Roman" w:hAnsi="Times New Roman" w:cs="Times New Roman"/>
          <w:lang w:val="en-US"/>
        </w:rPr>
        <w:t>might well</w:t>
      </w:r>
      <w:r w:rsidRPr="00D90758">
        <w:rPr>
          <w:rFonts w:ascii="Times New Roman" w:hAnsi="Times New Roman" w:cs="Times New Roman"/>
          <w:lang w:val="en-US"/>
        </w:rPr>
        <w:t xml:space="preserve"> wonder why el</w:t>
      </w:r>
      <w:r w:rsidR="002368EE">
        <w:rPr>
          <w:rFonts w:ascii="Times New Roman" w:hAnsi="Times New Roman" w:cs="Times New Roman"/>
          <w:lang w:val="en-US"/>
        </w:rPr>
        <w:t xml:space="preserve">derly consumers in Switzerland, </w:t>
      </w:r>
      <w:r w:rsidRPr="00D90758">
        <w:rPr>
          <w:rFonts w:ascii="Times New Roman" w:hAnsi="Times New Roman" w:cs="Times New Roman"/>
          <w:lang w:val="en-US"/>
        </w:rPr>
        <w:t xml:space="preserve">which is one of the wealthiest countries in the world, with </w:t>
      </w:r>
      <w:r w:rsidR="002368EE">
        <w:rPr>
          <w:rFonts w:ascii="Times New Roman" w:hAnsi="Times New Roman" w:cs="Times New Roman"/>
          <w:lang w:val="en-US"/>
        </w:rPr>
        <w:t xml:space="preserve">an established social security and care system, would </w:t>
      </w:r>
      <w:r w:rsidR="00080F00">
        <w:rPr>
          <w:rFonts w:ascii="Times New Roman" w:hAnsi="Times New Roman" w:cs="Times New Roman"/>
          <w:lang w:val="en-US"/>
        </w:rPr>
        <w:t>choose</w:t>
      </w:r>
      <w:r w:rsidRPr="00D90758">
        <w:rPr>
          <w:rFonts w:ascii="Times New Roman" w:hAnsi="Times New Roman" w:cs="Times New Roman"/>
          <w:lang w:val="en-US"/>
        </w:rPr>
        <w:t xml:space="preserve"> to take </w:t>
      </w:r>
      <w:r w:rsidR="008C1AD4">
        <w:rPr>
          <w:rFonts w:ascii="Times New Roman" w:hAnsi="Times New Roman" w:cs="Times New Roman"/>
          <w:lang w:val="en-US"/>
        </w:rPr>
        <w:t>part in the ‘</w:t>
      </w:r>
      <w:r w:rsidRPr="00D90758">
        <w:rPr>
          <w:rFonts w:ascii="Times New Roman" w:hAnsi="Times New Roman" w:cs="Times New Roman"/>
          <w:lang w:val="en-US"/>
        </w:rPr>
        <w:t xml:space="preserve">Timebanking </w:t>
      </w:r>
      <w:r w:rsidR="00080F00">
        <w:rPr>
          <w:rFonts w:ascii="Times New Roman" w:hAnsi="Times New Roman" w:cs="Times New Roman"/>
          <w:lang w:val="en-US"/>
        </w:rPr>
        <w:t>for the f</w:t>
      </w:r>
      <w:r w:rsidR="008C1AD4">
        <w:rPr>
          <w:rFonts w:ascii="Times New Roman" w:hAnsi="Times New Roman" w:cs="Times New Roman"/>
          <w:lang w:val="en-US"/>
        </w:rPr>
        <w:t>uture’</w:t>
      </w:r>
      <w:r w:rsidR="00080F00">
        <w:rPr>
          <w:rFonts w:ascii="Times New Roman" w:hAnsi="Times New Roman" w:cs="Times New Roman"/>
          <w:lang w:val="en-US"/>
        </w:rPr>
        <w:t xml:space="preserve"> initiative</w:t>
      </w:r>
      <w:r w:rsidRPr="00D90758">
        <w:rPr>
          <w:rFonts w:ascii="Times New Roman" w:hAnsi="Times New Roman" w:cs="Times New Roman"/>
          <w:lang w:val="en-US"/>
        </w:rPr>
        <w:t xml:space="preserve">. </w:t>
      </w:r>
      <w:r w:rsidR="00E1463C">
        <w:rPr>
          <w:rFonts w:ascii="Times New Roman" w:hAnsi="Times New Roman" w:cs="Times New Roman"/>
          <w:lang w:val="en-US"/>
        </w:rPr>
        <w:t>We would argue that Switzerland is the archetypal neoliberal society</w:t>
      </w:r>
      <w:r w:rsidR="00E1463C" w:rsidRPr="00FB2D78">
        <w:rPr>
          <w:rFonts w:ascii="Times New Roman" w:hAnsi="Times New Roman" w:cs="Times New Roman"/>
          <w:lang w:val="en-US"/>
        </w:rPr>
        <w:t xml:space="preserve">. </w:t>
      </w:r>
      <w:r w:rsidR="00715FAD" w:rsidRPr="00FB2D78">
        <w:rPr>
          <w:rFonts w:ascii="Times New Roman" w:hAnsi="Times New Roman" w:cs="Times New Roman"/>
          <w:lang w:val="en-US"/>
        </w:rPr>
        <w:t>Rattu (2013</w:t>
      </w:r>
      <w:r w:rsidR="00DD6A14" w:rsidRPr="00FB2D78">
        <w:rPr>
          <w:rFonts w:ascii="Times New Roman" w:hAnsi="Times New Roman" w:cs="Times New Roman"/>
          <w:lang w:val="en-US"/>
        </w:rPr>
        <w:t>, pp.</w:t>
      </w:r>
      <w:r w:rsidR="00394D0F" w:rsidRPr="00FB2D78">
        <w:rPr>
          <w:rFonts w:ascii="Times New Roman" w:hAnsi="Times New Roman" w:cs="Times New Roman"/>
          <w:lang w:val="en-US"/>
        </w:rPr>
        <w:t xml:space="preserve"> 2-3</w:t>
      </w:r>
      <w:r w:rsidR="00715FAD" w:rsidRPr="00FB2D78">
        <w:rPr>
          <w:rFonts w:ascii="Times New Roman" w:hAnsi="Times New Roman" w:cs="Times New Roman"/>
          <w:lang w:val="en-US"/>
        </w:rPr>
        <w:t>) writes</w:t>
      </w:r>
      <w:r w:rsidR="00715FAD">
        <w:rPr>
          <w:rFonts w:ascii="Times New Roman" w:hAnsi="Times New Roman" w:cs="Times New Roman"/>
          <w:lang w:val="en-US"/>
        </w:rPr>
        <w:t xml:space="preserve">: </w:t>
      </w:r>
    </w:p>
    <w:p w14:paraId="598C9C89" w14:textId="3E92E515" w:rsidR="00E1463C" w:rsidRPr="00E1463C" w:rsidRDefault="00162C60" w:rsidP="00E1463C">
      <w:pPr>
        <w:spacing w:line="480" w:lineRule="auto"/>
        <w:ind w:left="720" w:hanging="11"/>
        <w:rPr>
          <w:rFonts w:ascii="Times New Roman" w:hAnsi="Times New Roman" w:cs="Times New Roman"/>
          <w:lang w:val="en-GB"/>
        </w:rPr>
      </w:pPr>
      <w:r>
        <w:rPr>
          <w:rFonts w:ascii="Times New Roman" w:hAnsi="Times New Roman" w:cs="Times New Roman"/>
          <w:lang w:val="en-GB"/>
        </w:rPr>
        <w:lastRenderedPageBreak/>
        <w:t>[</w:t>
      </w:r>
      <w:r w:rsidRPr="00162C60">
        <w:rPr>
          <w:rFonts w:ascii="Times New Roman" w:hAnsi="Times New Roman" w:cs="Times New Roman"/>
          <w:lang w:val="en-GB"/>
        </w:rPr>
        <w:t>T</w:t>
      </w:r>
      <w:r>
        <w:rPr>
          <w:rFonts w:ascii="Times New Roman" w:hAnsi="Times New Roman" w:cs="Times New Roman"/>
          <w:lang w:val="en-GB"/>
        </w:rPr>
        <w:t>]</w:t>
      </w:r>
      <w:r w:rsidRPr="00162C60">
        <w:rPr>
          <w:rFonts w:ascii="Times New Roman" w:hAnsi="Times New Roman" w:cs="Times New Roman"/>
          <w:lang w:val="en-GB"/>
        </w:rPr>
        <w:t>he</w:t>
      </w:r>
      <w:r>
        <w:rPr>
          <w:rFonts w:ascii="Times New Roman" w:hAnsi="Times New Roman" w:cs="Times New Roman"/>
          <w:lang w:val="en-GB"/>
        </w:rPr>
        <w:t xml:space="preserve"> </w:t>
      </w:r>
      <w:r w:rsidRPr="00162C60">
        <w:rPr>
          <w:rFonts w:ascii="Times New Roman" w:hAnsi="Times New Roman" w:cs="Times New Roman"/>
          <w:lang w:val="en-GB"/>
        </w:rPr>
        <w:t>Swiss</w:t>
      </w:r>
      <w:r>
        <w:rPr>
          <w:rFonts w:ascii="Times New Roman" w:hAnsi="Times New Roman" w:cs="Times New Roman"/>
          <w:lang w:val="en-GB"/>
        </w:rPr>
        <w:t xml:space="preserve"> </w:t>
      </w:r>
      <w:r w:rsidRPr="00162C60">
        <w:rPr>
          <w:rFonts w:ascii="Times New Roman" w:hAnsi="Times New Roman" w:cs="Times New Roman"/>
          <w:lang w:val="en-GB"/>
        </w:rPr>
        <w:t>administration</w:t>
      </w:r>
      <w:r>
        <w:rPr>
          <w:rFonts w:ascii="Times New Roman" w:hAnsi="Times New Roman" w:cs="Times New Roman"/>
          <w:lang w:val="en-GB"/>
        </w:rPr>
        <w:t xml:space="preserve"> has worked on neoliberal principles at least since the end of the nineteenth century: the administration was “light” and private initiatives </w:t>
      </w:r>
      <w:r w:rsidRPr="00162C60">
        <w:rPr>
          <w:rFonts w:ascii="Times New Roman" w:hAnsi="Times New Roman" w:cs="Times New Roman"/>
          <w:lang w:val="en-GB"/>
        </w:rPr>
        <w:t>were</w:t>
      </w:r>
      <w:r>
        <w:rPr>
          <w:rFonts w:ascii="Times New Roman" w:hAnsi="Times New Roman" w:cs="Times New Roman"/>
          <w:lang w:val="en-GB"/>
        </w:rPr>
        <w:t xml:space="preserve"> </w:t>
      </w:r>
      <w:r w:rsidRPr="00162C60">
        <w:rPr>
          <w:rFonts w:ascii="Times New Roman" w:hAnsi="Times New Roman" w:cs="Times New Roman"/>
          <w:lang w:val="en-GB"/>
        </w:rPr>
        <w:t>favoured</w:t>
      </w:r>
      <w:r>
        <w:rPr>
          <w:rFonts w:ascii="Times New Roman" w:hAnsi="Times New Roman" w:cs="Times New Roman"/>
          <w:lang w:val="en-GB"/>
        </w:rPr>
        <w:t xml:space="preserve"> over massive public interventions ... </w:t>
      </w:r>
      <w:r w:rsidR="00E1463C">
        <w:rPr>
          <w:rFonts w:ascii="Times New Roman" w:hAnsi="Times New Roman" w:cs="Times New Roman"/>
          <w:lang w:val="en-GB"/>
        </w:rPr>
        <w:t xml:space="preserve">The </w:t>
      </w:r>
      <w:r w:rsidR="00E1463C" w:rsidRPr="00E1463C">
        <w:rPr>
          <w:rFonts w:ascii="Times New Roman" w:hAnsi="Times New Roman" w:cs="Times New Roman"/>
          <w:lang w:val="en-GB"/>
        </w:rPr>
        <w:t>importance</w:t>
      </w:r>
      <w:r w:rsidR="00E1463C">
        <w:rPr>
          <w:rFonts w:ascii="Times New Roman" w:hAnsi="Times New Roman" w:cs="Times New Roman"/>
          <w:lang w:val="en-GB"/>
        </w:rPr>
        <w:t xml:space="preserve"> of their individual responsibility was </w:t>
      </w:r>
      <w:r w:rsidR="00E1463C" w:rsidRPr="00E1463C">
        <w:rPr>
          <w:rFonts w:ascii="Times New Roman" w:hAnsi="Times New Roman" w:cs="Times New Roman"/>
          <w:lang w:val="en-GB"/>
        </w:rPr>
        <w:t>constantly</w:t>
      </w:r>
      <w:r w:rsidR="00E1463C">
        <w:rPr>
          <w:rFonts w:ascii="Times New Roman" w:hAnsi="Times New Roman" w:cs="Times New Roman"/>
          <w:lang w:val="en-GB"/>
        </w:rPr>
        <w:t xml:space="preserve"> </w:t>
      </w:r>
      <w:r w:rsidR="00E1463C" w:rsidRPr="00E1463C">
        <w:rPr>
          <w:rFonts w:ascii="Times New Roman" w:hAnsi="Times New Roman" w:cs="Times New Roman"/>
          <w:lang w:val="en-GB"/>
        </w:rPr>
        <w:t>underlined,</w:t>
      </w:r>
      <w:r w:rsidR="00E1463C">
        <w:rPr>
          <w:rFonts w:ascii="Times New Roman" w:hAnsi="Times New Roman" w:cs="Times New Roman"/>
          <w:lang w:val="en-GB"/>
        </w:rPr>
        <w:t xml:space="preserve"> for instance, in the </w:t>
      </w:r>
      <w:r w:rsidR="00E1463C" w:rsidRPr="00E1463C">
        <w:rPr>
          <w:rFonts w:ascii="Times New Roman" w:hAnsi="Times New Roman" w:cs="Times New Roman"/>
          <w:lang w:val="en-GB"/>
        </w:rPr>
        <w:t>implementation</w:t>
      </w:r>
      <w:r w:rsidR="00E1463C">
        <w:rPr>
          <w:rFonts w:ascii="Times New Roman" w:hAnsi="Times New Roman" w:cs="Times New Roman"/>
          <w:lang w:val="en-GB"/>
        </w:rPr>
        <w:t xml:space="preserve"> of unemployment </w:t>
      </w:r>
      <w:r w:rsidR="00E1463C" w:rsidRPr="00E1463C">
        <w:rPr>
          <w:rFonts w:ascii="Times New Roman" w:hAnsi="Times New Roman" w:cs="Times New Roman"/>
          <w:lang w:val="en-GB"/>
        </w:rPr>
        <w:t>benefits</w:t>
      </w:r>
      <w:r w:rsidR="00E1463C">
        <w:rPr>
          <w:rFonts w:ascii="Times New Roman" w:hAnsi="Times New Roman" w:cs="Times New Roman"/>
          <w:lang w:val="en-GB"/>
        </w:rPr>
        <w:t xml:space="preserve"> and health care insurances ... </w:t>
      </w:r>
      <w:r w:rsidR="00E1463C" w:rsidRPr="00E1463C">
        <w:rPr>
          <w:rFonts w:ascii="Times New Roman" w:hAnsi="Times New Roman" w:cs="Times New Roman"/>
          <w:lang w:val="en-GB"/>
        </w:rPr>
        <w:t>multiple</w:t>
      </w:r>
      <w:r w:rsidR="00E1463C">
        <w:rPr>
          <w:rFonts w:ascii="Times New Roman" w:hAnsi="Times New Roman" w:cs="Times New Roman"/>
          <w:lang w:val="en-GB"/>
        </w:rPr>
        <w:t xml:space="preserve"> aspects of the Swiss socio</w:t>
      </w:r>
      <w:r w:rsidR="00E1463C" w:rsidRPr="00E1463C">
        <w:rPr>
          <w:rFonts w:ascii="Calibri" w:eastAsia="Calibri" w:hAnsi="Calibri" w:cs="Calibri"/>
          <w:lang w:val="en-GB"/>
        </w:rPr>
        <w:t>‐</w:t>
      </w:r>
      <w:r w:rsidR="00E1463C" w:rsidRPr="00E1463C">
        <w:rPr>
          <w:rFonts w:ascii="Times New Roman" w:hAnsi="Times New Roman" w:cs="Times New Roman"/>
          <w:lang w:val="en-GB"/>
        </w:rPr>
        <w:t>economic</w:t>
      </w:r>
      <w:r w:rsidR="00E1463C">
        <w:rPr>
          <w:rFonts w:ascii="Times New Roman" w:hAnsi="Times New Roman" w:cs="Times New Roman"/>
          <w:lang w:val="en-GB"/>
        </w:rPr>
        <w:t xml:space="preserve"> life, especially at the local level, have </w:t>
      </w:r>
      <w:r w:rsidR="00E1463C" w:rsidRPr="00E1463C">
        <w:rPr>
          <w:rFonts w:ascii="Times New Roman" w:hAnsi="Times New Roman" w:cs="Times New Roman"/>
          <w:lang w:val="en-GB"/>
        </w:rPr>
        <w:t>historically</w:t>
      </w:r>
      <w:r w:rsidR="00E1463C">
        <w:rPr>
          <w:rFonts w:ascii="Times New Roman" w:hAnsi="Times New Roman" w:cs="Times New Roman"/>
          <w:lang w:val="en-GB"/>
        </w:rPr>
        <w:t xml:space="preserve"> been managed in a direct, </w:t>
      </w:r>
      <w:r w:rsidR="00E1463C" w:rsidRPr="00E1463C">
        <w:rPr>
          <w:rFonts w:ascii="Times New Roman" w:hAnsi="Times New Roman" w:cs="Times New Roman"/>
          <w:lang w:val="en-GB"/>
        </w:rPr>
        <w:t>transparent,</w:t>
      </w:r>
      <w:r w:rsidR="00E1463C">
        <w:rPr>
          <w:rFonts w:ascii="Times New Roman" w:hAnsi="Times New Roman" w:cs="Times New Roman"/>
          <w:lang w:val="en-GB"/>
        </w:rPr>
        <w:t xml:space="preserve"> </w:t>
      </w:r>
      <w:r w:rsidR="00E1463C" w:rsidRPr="00E1463C">
        <w:rPr>
          <w:rFonts w:ascii="Times New Roman" w:hAnsi="Times New Roman" w:cs="Times New Roman"/>
          <w:lang w:val="en-GB"/>
        </w:rPr>
        <w:t>democratic</w:t>
      </w:r>
      <w:r w:rsidR="00E1463C">
        <w:rPr>
          <w:rFonts w:ascii="Times New Roman" w:hAnsi="Times New Roman" w:cs="Times New Roman"/>
          <w:lang w:val="en-GB"/>
        </w:rPr>
        <w:t xml:space="preserve"> </w:t>
      </w:r>
      <w:r w:rsidR="00E1463C" w:rsidRPr="00E1463C">
        <w:rPr>
          <w:rFonts w:ascii="Times New Roman" w:hAnsi="Times New Roman" w:cs="Times New Roman"/>
          <w:lang w:val="en-GB"/>
        </w:rPr>
        <w:t>and</w:t>
      </w:r>
      <w:r w:rsidR="00E1463C">
        <w:rPr>
          <w:rFonts w:ascii="Times New Roman" w:hAnsi="Times New Roman" w:cs="Times New Roman"/>
          <w:lang w:val="en-GB"/>
        </w:rPr>
        <w:t xml:space="preserve"> </w:t>
      </w:r>
      <w:r w:rsidR="00E1463C" w:rsidRPr="00E1463C">
        <w:rPr>
          <w:rFonts w:ascii="Times New Roman" w:hAnsi="Times New Roman" w:cs="Times New Roman"/>
          <w:lang w:val="en-GB"/>
        </w:rPr>
        <w:t>individual-centred</w:t>
      </w:r>
      <w:r w:rsidR="00E1463C">
        <w:rPr>
          <w:rFonts w:ascii="Times New Roman" w:hAnsi="Times New Roman" w:cs="Times New Roman"/>
          <w:lang w:val="en-GB"/>
        </w:rPr>
        <w:t xml:space="preserve"> </w:t>
      </w:r>
      <w:r w:rsidR="00E1463C" w:rsidRPr="00E1463C">
        <w:rPr>
          <w:rFonts w:ascii="Times New Roman" w:hAnsi="Times New Roman" w:cs="Times New Roman"/>
          <w:lang w:val="en-GB"/>
        </w:rPr>
        <w:t>way,</w:t>
      </w:r>
      <w:r w:rsidR="00E1463C">
        <w:rPr>
          <w:rFonts w:ascii="Times New Roman" w:hAnsi="Times New Roman" w:cs="Times New Roman"/>
          <w:lang w:val="en-GB"/>
        </w:rPr>
        <w:t xml:space="preserve"> </w:t>
      </w:r>
      <w:r w:rsidR="00E1463C" w:rsidRPr="00E1463C">
        <w:rPr>
          <w:rFonts w:ascii="Times New Roman" w:hAnsi="Times New Roman" w:cs="Times New Roman"/>
          <w:lang w:val="en-GB"/>
        </w:rPr>
        <w:t>according</w:t>
      </w:r>
      <w:r w:rsidR="00E1463C">
        <w:rPr>
          <w:rFonts w:ascii="Times New Roman" w:hAnsi="Times New Roman" w:cs="Times New Roman"/>
          <w:lang w:val="en-GB"/>
        </w:rPr>
        <w:t xml:space="preserve"> to </w:t>
      </w:r>
      <w:r w:rsidR="00E1463C" w:rsidRPr="00E1463C">
        <w:rPr>
          <w:rFonts w:ascii="Times New Roman" w:hAnsi="Times New Roman" w:cs="Times New Roman"/>
          <w:lang w:val="en-GB"/>
        </w:rPr>
        <w:t>economic</w:t>
      </w:r>
      <w:r w:rsidR="00E1463C">
        <w:rPr>
          <w:rFonts w:ascii="Times New Roman" w:hAnsi="Times New Roman" w:cs="Times New Roman"/>
          <w:lang w:val="en-GB"/>
        </w:rPr>
        <w:t xml:space="preserve"> </w:t>
      </w:r>
      <w:r w:rsidR="00E1463C" w:rsidRPr="00E1463C">
        <w:rPr>
          <w:rFonts w:ascii="Times New Roman" w:hAnsi="Times New Roman" w:cs="Times New Roman"/>
          <w:lang w:val="en-GB"/>
        </w:rPr>
        <w:t>rationality</w:t>
      </w:r>
      <w:r w:rsidR="00E1463C">
        <w:rPr>
          <w:rFonts w:ascii="Times New Roman" w:hAnsi="Times New Roman" w:cs="Times New Roman"/>
          <w:lang w:val="en-GB"/>
        </w:rPr>
        <w:t xml:space="preserve"> and </w:t>
      </w:r>
      <w:r w:rsidR="00E1463C" w:rsidRPr="00E1463C">
        <w:rPr>
          <w:rFonts w:ascii="Times New Roman" w:hAnsi="Times New Roman" w:cs="Times New Roman"/>
          <w:lang w:val="en-GB"/>
        </w:rPr>
        <w:t>bourgeois</w:t>
      </w:r>
      <w:r w:rsidR="00E1463C">
        <w:rPr>
          <w:rFonts w:ascii="Times New Roman" w:hAnsi="Times New Roman" w:cs="Times New Roman"/>
          <w:lang w:val="en-GB"/>
        </w:rPr>
        <w:t xml:space="preserve"> </w:t>
      </w:r>
      <w:r w:rsidR="00E1463C" w:rsidRPr="00E1463C">
        <w:rPr>
          <w:rFonts w:ascii="Times New Roman" w:hAnsi="Times New Roman" w:cs="Times New Roman"/>
          <w:lang w:val="en-GB"/>
        </w:rPr>
        <w:t>morality</w:t>
      </w:r>
      <w:r w:rsidR="00E1463C">
        <w:rPr>
          <w:rFonts w:ascii="Times New Roman" w:hAnsi="Times New Roman" w:cs="Times New Roman"/>
          <w:lang w:val="en-GB"/>
        </w:rPr>
        <w:t>.</w:t>
      </w:r>
    </w:p>
    <w:p w14:paraId="53C8FBE7" w14:textId="00BB435A" w:rsidR="00E1463C" w:rsidRPr="00E1463C" w:rsidRDefault="00F03D62" w:rsidP="00F809B5">
      <w:pPr>
        <w:spacing w:line="480" w:lineRule="auto"/>
        <w:rPr>
          <w:rFonts w:ascii="Times New Roman" w:hAnsi="Times New Roman" w:cs="Times New Roman"/>
          <w:lang w:val="en-GB"/>
        </w:rPr>
      </w:pPr>
      <w:r>
        <w:rPr>
          <w:rFonts w:ascii="Times New Roman" w:hAnsi="Times New Roman" w:cs="Times New Roman"/>
          <w:lang w:val="en-GB"/>
        </w:rPr>
        <w:t>We suggest that it</w:t>
      </w:r>
      <w:r w:rsidR="00E32FB2">
        <w:rPr>
          <w:rFonts w:ascii="Times New Roman" w:hAnsi="Times New Roman" w:cs="Times New Roman"/>
          <w:lang w:val="en-GB"/>
        </w:rPr>
        <w:t xml:space="preserve"> is </w:t>
      </w:r>
      <w:r>
        <w:rPr>
          <w:rFonts w:ascii="Times New Roman" w:hAnsi="Times New Roman" w:cs="Times New Roman"/>
          <w:lang w:val="en-GB"/>
        </w:rPr>
        <w:t xml:space="preserve">precisely this long history of governance by neoliberal principles – emphasizing </w:t>
      </w:r>
      <w:r w:rsidR="00422E72">
        <w:rPr>
          <w:rFonts w:ascii="Times New Roman" w:hAnsi="Times New Roman" w:cs="Times New Roman"/>
          <w:lang w:val="en-GB"/>
        </w:rPr>
        <w:t xml:space="preserve">market logics, </w:t>
      </w:r>
      <w:r>
        <w:rPr>
          <w:rFonts w:ascii="Times New Roman" w:hAnsi="Times New Roman" w:cs="Times New Roman"/>
          <w:lang w:val="en-GB"/>
        </w:rPr>
        <w:t>individual agency</w:t>
      </w:r>
      <w:r w:rsidR="00422E72">
        <w:rPr>
          <w:rFonts w:ascii="Times New Roman" w:hAnsi="Times New Roman" w:cs="Times New Roman"/>
          <w:lang w:val="en-GB"/>
        </w:rPr>
        <w:t>,</w:t>
      </w:r>
      <w:r>
        <w:rPr>
          <w:rFonts w:ascii="Times New Roman" w:hAnsi="Times New Roman" w:cs="Times New Roman"/>
          <w:lang w:val="en-GB"/>
        </w:rPr>
        <w:t xml:space="preserve"> and individual responsibility – that makes market solutions attractive to Swiss consumers. Those same principles </w:t>
      </w:r>
      <w:r w:rsidR="00422E72">
        <w:rPr>
          <w:rFonts w:ascii="Times New Roman" w:hAnsi="Times New Roman" w:cs="Times New Roman"/>
          <w:lang w:val="en-GB"/>
        </w:rPr>
        <w:t xml:space="preserve">arguably also contribute to the loneliness of aging individuals. The irony in the DIY extended family is that, by appropriating market relationships and humanizing them, these elderly consumers </w:t>
      </w:r>
      <w:r w:rsidR="004C7640">
        <w:rPr>
          <w:rFonts w:ascii="Times New Roman" w:hAnsi="Times New Roman" w:cs="Times New Roman"/>
          <w:lang w:val="en-GB"/>
        </w:rPr>
        <w:t>use</w:t>
      </w:r>
      <w:r w:rsidR="00422E72">
        <w:rPr>
          <w:rFonts w:ascii="Times New Roman" w:hAnsi="Times New Roman" w:cs="Times New Roman"/>
          <w:lang w:val="en-GB"/>
        </w:rPr>
        <w:t xml:space="preserve"> market resources to remedy a problem that was created or exacerbated by marketization in the first place. </w:t>
      </w:r>
    </w:p>
    <w:p w14:paraId="077C050E" w14:textId="243F5DE8" w:rsidR="007307D9" w:rsidRDefault="00C7601F" w:rsidP="00D90758">
      <w:pPr>
        <w:spacing w:line="480" w:lineRule="auto"/>
        <w:ind w:firstLine="709"/>
        <w:rPr>
          <w:rFonts w:ascii="Times New Roman" w:hAnsi="Times New Roman" w:cs="Times New Roman"/>
          <w:lang w:val="en-US"/>
        </w:rPr>
      </w:pPr>
      <w:r>
        <w:rPr>
          <w:rFonts w:ascii="Times New Roman" w:hAnsi="Times New Roman" w:cs="Times New Roman"/>
          <w:lang w:val="en-US"/>
        </w:rPr>
        <w:t xml:space="preserve">Our findings are </w:t>
      </w:r>
      <w:r w:rsidR="007764D0">
        <w:rPr>
          <w:rFonts w:ascii="Times New Roman" w:hAnsi="Times New Roman" w:cs="Times New Roman"/>
          <w:lang w:val="en-US"/>
        </w:rPr>
        <w:t xml:space="preserve">in line with </w:t>
      </w:r>
      <w:r w:rsidR="003F24B2">
        <w:rPr>
          <w:rFonts w:ascii="Times New Roman" w:hAnsi="Times New Roman" w:cs="Times New Roman"/>
          <w:lang w:val="en-US"/>
        </w:rPr>
        <w:t>prior studies on a similar initiative, called ‘Housing for Help’ (</w:t>
      </w:r>
      <w:r w:rsidR="007764D0">
        <w:rPr>
          <w:rFonts w:ascii="Times New Roman" w:hAnsi="Times New Roman" w:cs="Times New Roman"/>
          <w:lang w:val="en-US"/>
        </w:rPr>
        <w:t>Bajde and Ottlewski</w:t>
      </w:r>
      <w:r w:rsidR="003F24B2">
        <w:rPr>
          <w:rFonts w:ascii="Times New Roman" w:hAnsi="Times New Roman" w:cs="Times New Roman"/>
          <w:lang w:val="en-US"/>
        </w:rPr>
        <w:t xml:space="preserve"> 2016; Ottlewski 2018). Thus, the </w:t>
      </w:r>
      <w:r>
        <w:rPr>
          <w:rFonts w:ascii="Times New Roman" w:hAnsi="Times New Roman" w:cs="Times New Roman"/>
          <w:lang w:val="en-US"/>
        </w:rPr>
        <w:t>humanization of market relationships, and the</w:t>
      </w:r>
      <w:r w:rsidR="00D6598D">
        <w:rPr>
          <w:rFonts w:ascii="Times New Roman" w:hAnsi="Times New Roman" w:cs="Times New Roman"/>
          <w:lang w:val="en-US"/>
        </w:rPr>
        <w:t xml:space="preserve"> resulting DIY family relations, can be understood as a broader phenomenon</w:t>
      </w:r>
      <w:r>
        <w:rPr>
          <w:rFonts w:ascii="Times New Roman" w:hAnsi="Times New Roman" w:cs="Times New Roman"/>
          <w:lang w:val="en-US"/>
        </w:rPr>
        <w:t xml:space="preserve">. Given the program’s genesis in a non-profit and governmental initiative, </w:t>
      </w:r>
      <w:r w:rsidR="007307D9">
        <w:rPr>
          <w:rFonts w:ascii="Times New Roman" w:hAnsi="Times New Roman" w:cs="Times New Roman"/>
          <w:lang w:val="en-US"/>
        </w:rPr>
        <w:t>the findings</w:t>
      </w:r>
      <w:r>
        <w:rPr>
          <w:rFonts w:ascii="Times New Roman" w:hAnsi="Times New Roman" w:cs="Times New Roman"/>
          <w:lang w:val="en-US"/>
        </w:rPr>
        <w:t xml:space="preserve"> may also support the notion of increasing countercurrents to marketization</w:t>
      </w:r>
      <w:r w:rsidR="004C7640">
        <w:rPr>
          <w:rFonts w:ascii="Times New Roman" w:hAnsi="Times New Roman" w:cs="Times New Roman"/>
          <w:lang w:val="en-US"/>
        </w:rPr>
        <w:t>,</w:t>
      </w:r>
      <w:r w:rsidR="007307D9">
        <w:rPr>
          <w:rFonts w:ascii="Times New Roman" w:hAnsi="Times New Roman" w:cs="Times New Roman"/>
          <w:lang w:val="en-US"/>
        </w:rPr>
        <w:t xml:space="preserve"> and an expanding gift economy</w:t>
      </w:r>
      <w:r>
        <w:rPr>
          <w:rFonts w:ascii="Times New Roman" w:hAnsi="Times New Roman" w:cs="Times New Roman"/>
          <w:lang w:val="en-US"/>
        </w:rPr>
        <w:t>. Alternatively, the very fact that participants embraced a market solution and never rejected it</w:t>
      </w:r>
      <w:r w:rsidR="007307D9">
        <w:rPr>
          <w:rFonts w:ascii="Times New Roman" w:hAnsi="Times New Roman" w:cs="Times New Roman"/>
          <w:lang w:val="en-US"/>
        </w:rPr>
        <w:t xml:space="preserve"> could mean the opposite, namely that marketization is so deeply ingrained that it goes mainly unquestioned and unchallenged.</w:t>
      </w:r>
    </w:p>
    <w:p w14:paraId="6497B617" w14:textId="03870BA4" w:rsidR="00EB2691" w:rsidRDefault="007307D9" w:rsidP="00897BC1">
      <w:pPr>
        <w:spacing w:line="480" w:lineRule="auto"/>
        <w:ind w:firstLine="709"/>
        <w:rPr>
          <w:rFonts w:ascii="Times New Roman" w:hAnsi="Times New Roman" w:cs="Times New Roman"/>
          <w:lang w:val="en-US"/>
        </w:rPr>
      </w:pPr>
      <w:r>
        <w:rPr>
          <w:rFonts w:ascii="Times New Roman" w:hAnsi="Times New Roman" w:cs="Times New Roman"/>
          <w:lang w:val="en-US"/>
        </w:rPr>
        <w:t xml:space="preserve"> </w:t>
      </w:r>
      <w:r w:rsidR="00897BC1">
        <w:rPr>
          <w:rFonts w:ascii="Times New Roman" w:hAnsi="Times New Roman" w:cs="Times New Roman"/>
          <w:lang w:val="en-US"/>
        </w:rPr>
        <w:t>Finally, t</w:t>
      </w:r>
      <w:r w:rsidR="004C7640">
        <w:rPr>
          <w:rFonts w:ascii="Times New Roman" w:hAnsi="Times New Roman" w:cs="Times New Roman"/>
          <w:lang w:val="en-US"/>
        </w:rPr>
        <w:t>his investigation</w:t>
      </w:r>
      <w:r w:rsidR="000B21E8" w:rsidRPr="00D90758">
        <w:rPr>
          <w:rFonts w:ascii="Times New Roman" w:hAnsi="Times New Roman" w:cs="Times New Roman"/>
          <w:lang w:val="en-US"/>
        </w:rPr>
        <w:t xml:space="preserve"> may provide marketers and public policy makers with mor</w:t>
      </w:r>
      <w:r w:rsidR="004C7640">
        <w:rPr>
          <w:rFonts w:ascii="Times New Roman" w:hAnsi="Times New Roman" w:cs="Times New Roman"/>
          <w:lang w:val="en-US"/>
        </w:rPr>
        <w:t>e insight</w:t>
      </w:r>
      <w:r w:rsidR="000B21E8" w:rsidRPr="00D90758">
        <w:rPr>
          <w:rFonts w:ascii="Times New Roman" w:hAnsi="Times New Roman" w:cs="Times New Roman"/>
          <w:lang w:val="en-US"/>
        </w:rPr>
        <w:t xml:space="preserve"> </w:t>
      </w:r>
      <w:r w:rsidR="004C7640">
        <w:rPr>
          <w:rFonts w:ascii="Times New Roman" w:hAnsi="Times New Roman" w:cs="Times New Roman"/>
          <w:lang w:val="en-US"/>
        </w:rPr>
        <w:t>into</w:t>
      </w:r>
      <w:r w:rsidR="000B21E8" w:rsidRPr="00D90758">
        <w:rPr>
          <w:rFonts w:ascii="Times New Roman" w:hAnsi="Times New Roman" w:cs="Times New Roman"/>
          <w:lang w:val="en-US"/>
        </w:rPr>
        <w:t xml:space="preserve"> the needs of elderly consumers</w:t>
      </w:r>
      <w:r w:rsidR="004C7640">
        <w:rPr>
          <w:rFonts w:ascii="Times New Roman" w:hAnsi="Times New Roman" w:cs="Times New Roman"/>
          <w:lang w:val="en-US"/>
        </w:rPr>
        <w:t>,</w:t>
      </w:r>
      <w:r w:rsidR="000B21E8" w:rsidRPr="00D90758">
        <w:rPr>
          <w:rFonts w:ascii="Times New Roman" w:hAnsi="Times New Roman" w:cs="Times New Roman"/>
          <w:lang w:val="en-US"/>
        </w:rPr>
        <w:t xml:space="preserve"> and </w:t>
      </w:r>
      <w:r w:rsidR="004C7640">
        <w:rPr>
          <w:rFonts w:ascii="Times New Roman" w:hAnsi="Times New Roman" w:cs="Times New Roman"/>
          <w:lang w:val="en-US"/>
        </w:rPr>
        <w:t>indicate some of</w:t>
      </w:r>
      <w:r w:rsidR="000B21E8" w:rsidRPr="00D90758">
        <w:rPr>
          <w:rFonts w:ascii="Times New Roman" w:hAnsi="Times New Roman" w:cs="Times New Roman"/>
          <w:lang w:val="en-US"/>
        </w:rPr>
        <w:t xml:space="preserve"> </w:t>
      </w:r>
      <w:r w:rsidR="004C7640">
        <w:rPr>
          <w:rFonts w:ascii="Times New Roman" w:hAnsi="Times New Roman" w:cs="Times New Roman"/>
          <w:lang w:val="en-US"/>
        </w:rPr>
        <w:t xml:space="preserve">the kinds of market </w:t>
      </w:r>
      <w:r w:rsidR="004C7640">
        <w:rPr>
          <w:rFonts w:ascii="Times New Roman" w:hAnsi="Times New Roman" w:cs="Times New Roman"/>
          <w:lang w:val="en-US"/>
        </w:rPr>
        <w:lastRenderedPageBreak/>
        <w:t xml:space="preserve">resources </w:t>
      </w:r>
      <w:r w:rsidR="000B21E8" w:rsidRPr="00D90758">
        <w:rPr>
          <w:rFonts w:ascii="Times New Roman" w:hAnsi="Times New Roman" w:cs="Times New Roman"/>
          <w:lang w:val="en-US"/>
        </w:rPr>
        <w:t xml:space="preserve">consumers might use </w:t>
      </w:r>
      <w:r w:rsidR="004C7640">
        <w:rPr>
          <w:rFonts w:ascii="Times New Roman" w:hAnsi="Times New Roman" w:cs="Times New Roman"/>
          <w:lang w:val="en-US"/>
        </w:rPr>
        <w:t xml:space="preserve">to craft </w:t>
      </w:r>
      <w:r w:rsidR="000B21E8" w:rsidRPr="00D90758">
        <w:rPr>
          <w:rFonts w:ascii="Times New Roman" w:hAnsi="Times New Roman" w:cs="Times New Roman"/>
          <w:lang w:val="en-US"/>
        </w:rPr>
        <w:t>a</w:t>
      </w:r>
      <w:r w:rsidR="004C7640">
        <w:rPr>
          <w:rFonts w:ascii="Times New Roman" w:hAnsi="Times New Roman" w:cs="Times New Roman"/>
          <w:lang w:val="en-US"/>
        </w:rPr>
        <w:t xml:space="preserve"> solution to the problems of elderly citizens in need of assistance, comfort, and companionship</w:t>
      </w:r>
      <w:r w:rsidR="00897BC1">
        <w:rPr>
          <w:rFonts w:ascii="Times New Roman" w:hAnsi="Times New Roman" w:cs="Times New Roman"/>
          <w:lang w:val="en-US"/>
        </w:rPr>
        <w:t>.</w:t>
      </w:r>
    </w:p>
    <w:p w14:paraId="67C03894" w14:textId="0662C874" w:rsidR="0037638A" w:rsidRPr="00897BC1" w:rsidRDefault="0037638A" w:rsidP="007A0F97">
      <w:pPr>
        <w:spacing w:line="480" w:lineRule="auto"/>
        <w:rPr>
          <w:rFonts w:ascii="Times New Roman" w:hAnsi="Times New Roman" w:cs="Times New Roman"/>
          <w:lang w:val="en-US"/>
        </w:rPr>
      </w:pPr>
    </w:p>
    <w:p w14:paraId="23BC8DB8" w14:textId="39075A03" w:rsidR="00814507" w:rsidRPr="00D90758" w:rsidRDefault="00EB2691" w:rsidP="00C51110">
      <w:pPr>
        <w:spacing w:line="480" w:lineRule="auto"/>
        <w:jc w:val="center"/>
        <w:outlineLvl w:val="0"/>
        <w:rPr>
          <w:rFonts w:ascii="Times New Roman" w:hAnsi="Times New Roman" w:cs="Times New Roman"/>
          <w:b/>
          <w:lang w:val="en-US"/>
        </w:rPr>
      </w:pPr>
      <w:r w:rsidRPr="00D90758">
        <w:rPr>
          <w:rFonts w:ascii="Times New Roman" w:hAnsi="Times New Roman" w:cs="Times New Roman"/>
          <w:b/>
          <w:lang w:val="en-US"/>
        </w:rPr>
        <w:t>REFERENCES</w:t>
      </w:r>
    </w:p>
    <w:p w14:paraId="137FA1E3" w14:textId="1E110618" w:rsidR="00151A95" w:rsidRPr="00151A95" w:rsidRDefault="00151A95" w:rsidP="00151A95">
      <w:pPr>
        <w:pStyle w:val="StandardWeb"/>
        <w:spacing w:line="360" w:lineRule="auto"/>
        <w:ind w:left="567" w:hanging="567"/>
        <w:rPr>
          <w:rFonts w:ascii="Times New Roman" w:hAnsi="Times New Roman"/>
          <w:sz w:val="24"/>
          <w:szCs w:val="24"/>
          <w:lang w:val="en-US"/>
        </w:rPr>
      </w:pPr>
      <w:r>
        <w:rPr>
          <w:rFonts w:ascii="Times New Roman" w:hAnsi="Times New Roman"/>
          <w:sz w:val="24"/>
          <w:szCs w:val="24"/>
          <w:lang w:val="en-US"/>
        </w:rPr>
        <w:t>Bajde, D. and Ottlewski, L.</w:t>
      </w:r>
      <w:r w:rsidRPr="00151A95">
        <w:rPr>
          <w:rFonts w:ascii="Times New Roman" w:hAnsi="Times New Roman"/>
          <w:sz w:val="24"/>
          <w:szCs w:val="24"/>
          <w:lang w:val="en-US"/>
        </w:rPr>
        <w:t xml:space="preserve"> </w:t>
      </w:r>
      <w:r>
        <w:rPr>
          <w:rFonts w:ascii="Times New Roman" w:hAnsi="Times New Roman"/>
          <w:sz w:val="24"/>
          <w:szCs w:val="24"/>
          <w:lang w:val="en-US"/>
        </w:rPr>
        <w:t>(</w:t>
      </w:r>
      <w:r w:rsidRPr="00151A95">
        <w:rPr>
          <w:rFonts w:ascii="Times New Roman" w:hAnsi="Times New Roman"/>
          <w:sz w:val="24"/>
          <w:szCs w:val="24"/>
          <w:lang w:val="en-US"/>
        </w:rPr>
        <w:t>2016</w:t>
      </w:r>
      <w:r>
        <w:rPr>
          <w:rFonts w:ascii="Times New Roman" w:hAnsi="Times New Roman"/>
          <w:sz w:val="24"/>
          <w:szCs w:val="24"/>
          <w:lang w:val="en-US"/>
        </w:rPr>
        <w:t>)</w:t>
      </w:r>
      <w:r w:rsidRPr="00151A95">
        <w:rPr>
          <w:rFonts w:ascii="Times New Roman" w:hAnsi="Times New Roman"/>
          <w:sz w:val="24"/>
          <w:szCs w:val="24"/>
          <w:lang w:val="en-US"/>
        </w:rPr>
        <w:t xml:space="preserve">. </w:t>
      </w:r>
      <w:r w:rsidRPr="00151A95">
        <w:rPr>
          <w:rFonts w:ascii="Times New Roman" w:hAnsi="Times New Roman"/>
          <w:i/>
          <w:sz w:val="24"/>
          <w:szCs w:val="24"/>
          <w:lang w:val="en-US"/>
        </w:rPr>
        <w:t>Cultural challenges of social-economic innovation: the case of ‘Housing for help’</w:t>
      </w:r>
      <w:r w:rsidRPr="00151A95">
        <w:rPr>
          <w:rFonts w:ascii="Times New Roman" w:hAnsi="Times New Roman"/>
          <w:sz w:val="24"/>
          <w:szCs w:val="24"/>
          <w:lang w:val="en-US"/>
        </w:rPr>
        <w:t xml:space="preserve"> In: Belk, R.W., Özçaglar-Toulouse, N. and Rinallo, D. eds. 2016. Consumer Culture Theory, Research in Consumer Behavior, Vol. 18.</w:t>
      </w:r>
    </w:p>
    <w:p w14:paraId="25E27B2B" w14:textId="3DC396DE" w:rsidR="0064555F" w:rsidRPr="0064555F" w:rsidRDefault="00BC3CFD" w:rsidP="0064555F">
      <w:pPr>
        <w:widowControl w:val="0"/>
        <w:autoSpaceDE w:val="0"/>
        <w:autoSpaceDN w:val="0"/>
        <w:adjustRightInd w:val="0"/>
        <w:spacing w:line="480" w:lineRule="auto"/>
        <w:ind w:left="480" w:hanging="480"/>
        <w:rPr>
          <w:rFonts w:ascii="Times New Roman" w:hAnsi="Times New Roman" w:cs="Times New Roman"/>
          <w:noProof/>
        </w:rPr>
      </w:pPr>
      <w:r>
        <w:rPr>
          <w:rFonts w:ascii="Times New Roman" w:eastAsia="Times New Roman" w:hAnsi="Times New Roman" w:cs="Times New Roman"/>
          <w:color w:val="333333"/>
        </w:rPr>
        <w:fldChar w:fldCharType="begin" w:fldLock="1"/>
      </w:r>
      <w:r>
        <w:rPr>
          <w:rFonts w:ascii="Times New Roman" w:eastAsia="Times New Roman" w:hAnsi="Times New Roman" w:cs="Times New Roman"/>
          <w:color w:val="333333"/>
        </w:rPr>
        <w:instrText xml:space="preserve">ADDIN Mendeley Bibliography CSL_BIBLIOGRAPHY </w:instrText>
      </w:r>
      <w:r>
        <w:rPr>
          <w:rFonts w:ascii="Times New Roman" w:eastAsia="Times New Roman" w:hAnsi="Times New Roman" w:cs="Times New Roman"/>
          <w:color w:val="333333"/>
        </w:rPr>
        <w:fldChar w:fldCharType="separate"/>
      </w:r>
      <w:r w:rsidR="0064555F" w:rsidRPr="0064555F">
        <w:rPr>
          <w:rFonts w:ascii="Times New Roman" w:hAnsi="Times New Roman" w:cs="Times New Roman"/>
          <w:noProof/>
        </w:rPr>
        <w:t xml:space="preserve">Baker, T., &amp; Nelson, R. E. (2005). Creating Something from Nothing: Resource Construction through Entrepreneurial Bricolage. </w:t>
      </w:r>
      <w:r w:rsidR="0064555F" w:rsidRPr="0064555F">
        <w:rPr>
          <w:rFonts w:ascii="Times New Roman" w:hAnsi="Times New Roman" w:cs="Times New Roman"/>
          <w:i/>
          <w:iCs/>
          <w:noProof/>
        </w:rPr>
        <w:t>Administrative Science Quarterly</w:t>
      </w:r>
      <w:r w:rsidR="0064555F" w:rsidRPr="0064555F">
        <w:rPr>
          <w:rFonts w:ascii="Times New Roman" w:hAnsi="Times New Roman" w:cs="Times New Roman"/>
          <w:noProof/>
        </w:rPr>
        <w:t xml:space="preserve">, </w:t>
      </w:r>
      <w:r w:rsidR="0064555F" w:rsidRPr="0064555F">
        <w:rPr>
          <w:rFonts w:ascii="Times New Roman" w:hAnsi="Times New Roman" w:cs="Times New Roman"/>
          <w:i/>
          <w:iCs/>
          <w:noProof/>
        </w:rPr>
        <w:t>50</w:t>
      </w:r>
      <w:r w:rsidR="0064555F" w:rsidRPr="0064555F">
        <w:rPr>
          <w:rFonts w:ascii="Times New Roman" w:hAnsi="Times New Roman" w:cs="Times New Roman"/>
          <w:noProof/>
        </w:rPr>
        <w:t>(3), 329–366. https://doi.org/10.2189/asqu.2005.50.3.329</w:t>
      </w:r>
    </w:p>
    <w:p w14:paraId="7C9BD4FE"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Barnhart, M., Huff, A. D., &amp; Cotte, J. (2014). Like a member of the family: including and excluding paid caregivers in performances of family. </w:t>
      </w:r>
      <w:r w:rsidRPr="0064555F">
        <w:rPr>
          <w:rFonts w:ascii="Times New Roman" w:hAnsi="Times New Roman" w:cs="Times New Roman"/>
          <w:i/>
          <w:iCs/>
          <w:noProof/>
        </w:rPr>
        <w:t>Journal of Marketing Management</w:t>
      </w:r>
      <w:r w:rsidRPr="0064555F">
        <w:rPr>
          <w:rFonts w:ascii="Times New Roman" w:hAnsi="Times New Roman" w:cs="Times New Roman"/>
          <w:noProof/>
        </w:rPr>
        <w:t xml:space="preserve">, </w:t>
      </w:r>
      <w:r w:rsidRPr="0064555F">
        <w:rPr>
          <w:rFonts w:ascii="Times New Roman" w:hAnsi="Times New Roman" w:cs="Times New Roman"/>
          <w:i/>
          <w:iCs/>
          <w:noProof/>
        </w:rPr>
        <w:t>30</w:t>
      </w:r>
      <w:r w:rsidRPr="0064555F">
        <w:rPr>
          <w:rFonts w:ascii="Times New Roman" w:hAnsi="Times New Roman" w:cs="Times New Roman"/>
          <w:noProof/>
        </w:rPr>
        <w:t>(15–16), 1680–1702. https://doi.org/10.1080/0267257X.2014.933865</w:t>
      </w:r>
    </w:p>
    <w:p w14:paraId="01471335"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Bartlett, L., Frederick, M., Gulbrandsen, T., &amp; Murillo, E. (2002). The Marketization of Education: Public Schools for Private Ends. </w:t>
      </w:r>
      <w:r w:rsidRPr="0064555F">
        <w:rPr>
          <w:rFonts w:ascii="Times New Roman" w:hAnsi="Times New Roman" w:cs="Times New Roman"/>
          <w:i/>
          <w:iCs/>
          <w:noProof/>
        </w:rPr>
        <w:t>Anthropology &lt;html_ent Glyph=“@amp;” ascii=“&amp;amp;”/&gt; Education Quarterly</w:t>
      </w:r>
      <w:r w:rsidRPr="0064555F">
        <w:rPr>
          <w:rFonts w:ascii="Times New Roman" w:hAnsi="Times New Roman" w:cs="Times New Roman"/>
          <w:noProof/>
        </w:rPr>
        <w:t xml:space="preserve">, </w:t>
      </w:r>
      <w:r w:rsidRPr="0064555F">
        <w:rPr>
          <w:rFonts w:ascii="Times New Roman" w:hAnsi="Times New Roman" w:cs="Times New Roman"/>
          <w:i/>
          <w:iCs/>
          <w:noProof/>
        </w:rPr>
        <w:t>33</w:t>
      </w:r>
      <w:r w:rsidRPr="0064555F">
        <w:rPr>
          <w:rFonts w:ascii="Times New Roman" w:hAnsi="Times New Roman" w:cs="Times New Roman"/>
          <w:noProof/>
        </w:rPr>
        <w:t>(1), 5–29. https://doi.org/10.1525/aeq.2002.33.1.5</w:t>
      </w:r>
    </w:p>
    <w:p w14:paraId="1EB88058"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Belk, R. (2010). Sharing.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36</w:t>
      </w:r>
      <w:r w:rsidRPr="0064555F">
        <w:rPr>
          <w:rFonts w:ascii="Times New Roman" w:hAnsi="Times New Roman" w:cs="Times New Roman"/>
          <w:noProof/>
        </w:rPr>
        <w:t>(5), 715–734. https://doi.org/10.1086/612649</w:t>
      </w:r>
    </w:p>
    <w:p w14:paraId="27206A44"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Bengtsson, A., Ostberg, J., &amp; Kjeldgaard, D. (2005). Prisoners in Paradise: Subcultural Resistance to the Marketization of Tattooing. </w:t>
      </w:r>
      <w:r w:rsidRPr="0064555F">
        <w:rPr>
          <w:rFonts w:ascii="Times New Roman" w:hAnsi="Times New Roman" w:cs="Times New Roman"/>
          <w:i/>
          <w:iCs/>
          <w:noProof/>
        </w:rPr>
        <w:t>Consumption Markets &amp; Culture</w:t>
      </w:r>
      <w:r w:rsidRPr="0064555F">
        <w:rPr>
          <w:rFonts w:ascii="Times New Roman" w:hAnsi="Times New Roman" w:cs="Times New Roman"/>
          <w:noProof/>
        </w:rPr>
        <w:t xml:space="preserve">, </w:t>
      </w:r>
      <w:r w:rsidRPr="0064555F">
        <w:rPr>
          <w:rFonts w:ascii="Times New Roman" w:hAnsi="Times New Roman" w:cs="Times New Roman"/>
          <w:i/>
          <w:iCs/>
          <w:noProof/>
        </w:rPr>
        <w:t>8</w:t>
      </w:r>
      <w:r w:rsidRPr="0064555F">
        <w:rPr>
          <w:rFonts w:ascii="Times New Roman" w:hAnsi="Times New Roman" w:cs="Times New Roman"/>
          <w:noProof/>
        </w:rPr>
        <w:t>(3), 261–274. https://doi.org/10.1080/10253860500160320</w:t>
      </w:r>
    </w:p>
    <w:p w14:paraId="21997DD2"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Brody, E. M. (1981). Women in the Middle" and Family Help to Older People. </w:t>
      </w:r>
      <w:r w:rsidRPr="0064555F">
        <w:rPr>
          <w:rFonts w:ascii="Times New Roman" w:hAnsi="Times New Roman" w:cs="Times New Roman"/>
          <w:i/>
          <w:iCs/>
          <w:noProof/>
        </w:rPr>
        <w:t>Gerontologist</w:t>
      </w:r>
      <w:r w:rsidRPr="0064555F">
        <w:rPr>
          <w:rFonts w:ascii="Times New Roman" w:hAnsi="Times New Roman" w:cs="Times New Roman"/>
          <w:noProof/>
        </w:rPr>
        <w:t xml:space="preserve">, </w:t>
      </w:r>
      <w:r w:rsidRPr="0064555F">
        <w:rPr>
          <w:rFonts w:ascii="Times New Roman" w:hAnsi="Times New Roman" w:cs="Times New Roman"/>
          <w:i/>
          <w:iCs/>
          <w:noProof/>
        </w:rPr>
        <w:t>21</w:t>
      </w:r>
      <w:r w:rsidRPr="0064555F">
        <w:rPr>
          <w:rFonts w:ascii="Times New Roman" w:hAnsi="Times New Roman" w:cs="Times New Roman"/>
          <w:noProof/>
        </w:rPr>
        <w:t>(5), 471–480. https://doi.org/10.1093/geront/21.5.471</w:t>
      </w:r>
    </w:p>
    <w:p w14:paraId="187CAB95"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Brunk, K. H., Giesler, M., &amp; Hartmann, B. J. (2018). Creating a consumable past: How memory making shapes marketization.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44</w:t>
      </w:r>
      <w:r w:rsidRPr="0064555F">
        <w:rPr>
          <w:rFonts w:ascii="Times New Roman" w:hAnsi="Times New Roman" w:cs="Times New Roman"/>
          <w:noProof/>
        </w:rPr>
        <w:t>(6), 1325–</w:t>
      </w:r>
      <w:r w:rsidRPr="0064555F">
        <w:rPr>
          <w:rFonts w:ascii="Times New Roman" w:hAnsi="Times New Roman" w:cs="Times New Roman"/>
          <w:noProof/>
        </w:rPr>
        <w:lastRenderedPageBreak/>
        <w:t>1342. https://doi.org/10.1093/jcr/ucx100</w:t>
      </w:r>
    </w:p>
    <w:p w14:paraId="01CF3D80"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Callon, M. (2016). Revisiting marketization: from interface-markets to market-agencements. </w:t>
      </w:r>
      <w:r w:rsidRPr="0064555F">
        <w:rPr>
          <w:rFonts w:ascii="Times New Roman" w:hAnsi="Times New Roman" w:cs="Times New Roman"/>
          <w:i/>
          <w:iCs/>
          <w:noProof/>
        </w:rPr>
        <w:t>Consumption Markets and Culture</w:t>
      </w:r>
      <w:r w:rsidRPr="0064555F">
        <w:rPr>
          <w:rFonts w:ascii="Times New Roman" w:hAnsi="Times New Roman" w:cs="Times New Roman"/>
          <w:noProof/>
        </w:rPr>
        <w:t xml:space="preserve">, </w:t>
      </w:r>
      <w:r w:rsidRPr="0064555F">
        <w:rPr>
          <w:rFonts w:ascii="Times New Roman" w:hAnsi="Times New Roman" w:cs="Times New Roman"/>
          <w:i/>
          <w:iCs/>
          <w:noProof/>
        </w:rPr>
        <w:t>19</w:t>
      </w:r>
      <w:r w:rsidRPr="0064555F">
        <w:rPr>
          <w:rFonts w:ascii="Times New Roman" w:hAnsi="Times New Roman" w:cs="Times New Roman"/>
          <w:noProof/>
        </w:rPr>
        <w:t>(1), 17–37. https://doi.org/10.1080/10253866.2015.1067002</w:t>
      </w:r>
    </w:p>
    <w:p w14:paraId="0677027A"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Dolbec, P.-Y., &amp; Fischer, E. (2015). Refashioning a Field? Connected Consumers and Institutional Dynamics in Markets.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41</w:t>
      </w:r>
      <w:r w:rsidRPr="0064555F">
        <w:rPr>
          <w:rFonts w:ascii="Times New Roman" w:hAnsi="Times New Roman" w:cs="Times New Roman"/>
          <w:noProof/>
        </w:rPr>
        <w:t>(6), 1447–1468. https://doi.org/10.1086/680671</w:t>
      </w:r>
    </w:p>
    <w:p w14:paraId="1EA6A92D"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Epp, A. M., &amp; Velagaleti, S. R. (2014). Outsourcing Parenthood? How Families Manage Care Assemblages Using Paid Commercial Services.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41</w:t>
      </w:r>
      <w:r w:rsidRPr="0064555F">
        <w:rPr>
          <w:rFonts w:ascii="Times New Roman" w:hAnsi="Times New Roman" w:cs="Times New Roman"/>
          <w:noProof/>
        </w:rPr>
        <w:t>(4), 911–935. https://doi.org/10.1086/677892</w:t>
      </w:r>
    </w:p>
    <w:p w14:paraId="73531A65" w14:textId="77777777" w:rsidR="00CB4F45" w:rsidRDefault="0064555F" w:rsidP="00CB4F45">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Ertimur, B., &amp; Coskuner-Balli, G. (2015). Navigating the Institutional Logics of Markets: Implications for Strategic Brand Management. </w:t>
      </w:r>
      <w:r w:rsidRPr="0064555F">
        <w:rPr>
          <w:rFonts w:ascii="Times New Roman" w:hAnsi="Times New Roman" w:cs="Times New Roman"/>
          <w:i/>
          <w:iCs/>
          <w:noProof/>
        </w:rPr>
        <w:t>Journal of Marketing</w:t>
      </w:r>
      <w:r w:rsidRPr="0064555F">
        <w:rPr>
          <w:rFonts w:ascii="Times New Roman" w:hAnsi="Times New Roman" w:cs="Times New Roman"/>
          <w:noProof/>
        </w:rPr>
        <w:t xml:space="preserve">, </w:t>
      </w:r>
      <w:r w:rsidRPr="0064555F">
        <w:rPr>
          <w:rFonts w:ascii="Times New Roman" w:hAnsi="Times New Roman" w:cs="Times New Roman"/>
          <w:i/>
          <w:iCs/>
          <w:noProof/>
        </w:rPr>
        <w:t>79</w:t>
      </w:r>
      <w:r w:rsidRPr="0064555F">
        <w:rPr>
          <w:rFonts w:ascii="Times New Roman" w:hAnsi="Times New Roman" w:cs="Times New Roman"/>
          <w:noProof/>
        </w:rPr>
        <w:t>(2), 40–61. https://doi.org/10.1509/jm.13.0218</w:t>
      </w:r>
    </w:p>
    <w:p w14:paraId="130EAAB7" w14:textId="6E15C4AA" w:rsidR="00CB4F45" w:rsidRPr="0064555F" w:rsidRDefault="00CB4F45" w:rsidP="00CB4F45">
      <w:pPr>
        <w:widowControl w:val="0"/>
        <w:autoSpaceDE w:val="0"/>
        <w:autoSpaceDN w:val="0"/>
        <w:adjustRightInd w:val="0"/>
        <w:spacing w:line="480" w:lineRule="auto"/>
        <w:ind w:left="480" w:hanging="480"/>
        <w:rPr>
          <w:rFonts w:ascii="Times New Roman" w:hAnsi="Times New Roman" w:cs="Times New Roman"/>
          <w:noProof/>
        </w:rPr>
      </w:pPr>
      <w:r w:rsidRPr="007461A2">
        <w:rPr>
          <w:rFonts w:ascii="Times New Roman" w:eastAsia="Times New Roman" w:hAnsi="Times New Roman" w:cs="Times New Roman"/>
          <w:color w:val="2A2A2A"/>
          <w:shd w:val="clear" w:color="auto" w:fill="FFFFFF"/>
        </w:rPr>
        <w:t>Giddens, A.</w:t>
      </w:r>
      <w:r w:rsidRPr="00CF4557">
        <w:rPr>
          <w:rFonts w:ascii="Times New Roman" w:eastAsia="Times New Roman" w:hAnsi="Times New Roman" w:cs="Times New Roman"/>
          <w:color w:val="2A2A2A"/>
          <w:shd w:val="clear" w:color="auto" w:fill="FFFFFF"/>
        </w:rPr>
        <w:t xml:space="preserve"> (1991)</w:t>
      </w:r>
      <w:r w:rsidRPr="007461A2">
        <w:rPr>
          <w:rFonts w:ascii="Times New Roman" w:eastAsia="Times New Roman" w:hAnsi="Times New Roman" w:cs="Times New Roman"/>
          <w:color w:val="2A2A2A"/>
          <w:shd w:val="clear" w:color="auto" w:fill="FFFFFF"/>
        </w:rPr>
        <w:t xml:space="preserve">. </w:t>
      </w:r>
      <w:r w:rsidRPr="007461A2">
        <w:rPr>
          <w:rFonts w:ascii="Times New Roman" w:eastAsia="Times New Roman" w:hAnsi="Times New Roman" w:cs="Times New Roman"/>
          <w:i/>
          <w:iCs/>
          <w:color w:val="2A2A2A"/>
          <w:bdr w:val="none" w:sz="0" w:space="0" w:color="auto" w:frame="1"/>
        </w:rPr>
        <w:t>Modernity and Self-Identity: Self and Society in the Late Modern Age</w:t>
      </w:r>
      <w:r w:rsidRPr="00CF4557">
        <w:rPr>
          <w:rFonts w:ascii="Times New Roman" w:eastAsia="Times New Roman" w:hAnsi="Times New Roman" w:cs="Times New Roman"/>
          <w:color w:val="2A2A2A"/>
          <w:shd w:val="clear" w:color="auto" w:fill="FFFFFF"/>
        </w:rPr>
        <w:t>, Stanford, CA: Stanford University Press.</w:t>
      </w:r>
    </w:p>
    <w:p w14:paraId="083E4FCC"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Giesler, M. (2008). Conflict and Compromise: Drama in Marketplace Evolution.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34</w:t>
      </w:r>
      <w:r w:rsidRPr="0064555F">
        <w:rPr>
          <w:rFonts w:ascii="Times New Roman" w:hAnsi="Times New Roman" w:cs="Times New Roman"/>
          <w:noProof/>
        </w:rPr>
        <w:t>(6), 739–753. https://doi.org/10.1086/522098</w:t>
      </w:r>
    </w:p>
    <w:p w14:paraId="5987E999"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Gollnhofer, J. F. (2016). The Legitimation of a Sustainable Practice Through Dialectical Adaptation in the Marketplace. </w:t>
      </w:r>
      <w:r w:rsidRPr="0064555F">
        <w:rPr>
          <w:rFonts w:ascii="Times New Roman" w:hAnsi="Times New Roman" w:cs="Times New Roman"/>
          <w:i/>
          <w:iCs/>
          <w:noProof/>
        </w:rPr>
        <w:t>Journal of Public Policy &amp; Marketing</w:t>
      </w:r>
      <w:r w:rsidRPr="0064555F">
        <w:rPr>
          <w:rFonts w:ascii="Times New Roman" w:hAnsi="Times New Roman" w:cs="Times New Roman"/>
          <w:noProof/>
        </w:rPr>
        <w:t>, jppm.15.090. https://doi.org/10.1509/jppm.15.090</w:t>
      </w:r>
    </w:p>
    <w:p w14:paraId="0DC17971" w14:textId="77777777" w:rsidR="00CB4F45" w:rsidRDefault="0064555F" w:rsidP="00CB4F45">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Gollnhofer, J. F., Hellwig, K., &amp; Morhart, F. (2016). Fair Is Good, but What Is Fair? Negotiations of Distributive Justice in an Emerging Nonmonetary Sharing Model. </w:t>
      </w:r>
      <w:r w:rsidRPr="0064555F">
        <w:rPr>
          <w:rFonts w:ascii="Times New Roman" w:hAnsi="Times New Roman" w:cs="Times New Roman"/>
          <w:i/>
          <w:iCs/>
          <w:noProof/>
        </w:rPr>
        <w:t>Journal of the Association for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1</w:t>
      </w:r>
      <w:r w:rsidRPr="0064555F">
        <w:rPr>
          <w:rFonts w:ascii="Times New Roman" w:hAnsi="Times New Roman" w:cs="Times New Roman"/>
          <w:noProof/>
        </w:rPr>
        <w:t>(2), 226–245. https://doi.org/10.1086/685706</w:t>
      </w:r>
    </w:p>
    <w:p w14:paraId="43320DAB" w14:textId="041DFEB8" w:rsidR="00CB4F45" w:rsidRPr="00CB4F45" w:rsidRDefault="00CB4F45" w:rsidP="00CB4F45">
      <w:pPr>
        <w:widowControl w:val="0"/>
        <w:autoSpaceDE w:val="0"/>
        <w:autoSpaceDN w:val="0"/>
        <w:adjustRightInd w:val="0"/>
        <w:spacing w:line="480" w:lineRule="auto"/>
        <w:ind w:left="480" w:hanging="480"/>
        <w:rPr>
          <w:rFonts w:ascii="Times New Roman" w:hAnsi="Times New Roman" w:cs="Times New Roman"/>
          <w:noProof/>
        </w:rPr>
      </w:pPr>
      <w:r>
        <w:rPr>
          <w:rFonts w:ascii="Times New Roman" w:hAnsi="Times New Roman" w:cs="Times New Roman"/>
          <w:lang w:val="en-US"/>
        </w:rPr>
        <w:t>Hochschild, A.R. (2003)</w:t>
      </w:r>
      <w:r w:rsidRPr="00D90758">
        <w:rPr>
          <w:rFonts w:ascii="Times New Roman" w:hAnsi="Times New Roman" w:cs="Times New Roman"/>
          <w:lang w:val="en-US"/>
        </w:rPr>
        <w:t xml:space="preserve">. </w:t>
      </w:r>
      <w:r w:rsidRPr="00D90758">
        <w:rPr>
          <w:rFonts w:ascii="Times New Roman" w:hAnsi="Times New Roman" w:cs="Times New Roman"/>
          <w:i/>
          <w:lang w:val="en-US"/>
        </w:rPr>
        <w:t>The Commercialization of Intimate Life: Notes from Home and Work</w:t>
      </w:r>
      <w:r w:rsidRPr="00D90758">
        <w:rPr>
          <w:rFonts w:ascii="Times New Roman" w:hAnsi="Times New Roman" w:cs="Times New Roman"/>
          <w:lang w:val="en-US"/>
        </w:rPr>
        <w:t xml:space="preserve">. University of California Press. </w:t>
      </w:r>
    </w:p>
    <w:p w14:paraId="4304BE84"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lastRenderedPageBreak/>
        <w:t xml:space="preserve">Huff, A. D., &amp; Cotte, J. (2016). The evolving family assemblage: how senior families “do” family. </w:t>
      </w:r>
      <w:r w:rsidRPr="0064555F">
        <w:rPr>
          <w:rFonts w:ascii="Times New Roman" w:hAnsi="Times New Roman" w:cs="Times New Roman"/>
          <w:i/>
          <w:iCs/>
          <w:noProof/>
        </w:rPr>
        <w:t>European Journal of Marketing</w:t>
      </w:r>
      <w:r w:rsidRPr="0064555F">
        <w:rPr>
          <w:rFonts w:ascii="Times New Roman" w:hAnsi="Times New Roman" w:cs="Times New Roman"/>
          <w:noProof/>
        </w:rPr>
        <w:t xml:space="preserve">, </w:t>
      </w:r>
      <w:r w:rsidRPr="0064555F">
        <w:rPr>
          <w:rFonts w:ascii="Times New Roman" w:hAnsi="Times New Roman" w:cs="Times New Roman"/>
          <w:i/>
          <w:iCs/>
          <w:noProof/>
        </w:rPr>
        <w:t>50</w:t>
      </w:r>
      <w:r w:rsidRPr="0064555F">
        <w:rPr>
          <w:rFonts w:ascii="Times New Roman" w:hAnsi="Times New Roman" w:cs="Times New Roman"/>
          <w:noProof/>
        </w:rPr>
        <w:t>(5/6), 892–915. https://doi.org/10.1108/EJM-02-2015-0082</w:t>
      </w:r>
    </w:p>
    <w:p w14:paraId="280D9DFA"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Humphreys, A. (2010). Semiotic Structure and the Legitimation of Consumption Practices: The Case of Casino Gambling.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37</w:t>
      </w:r>
      <w:r w:rsidRPr="0064555F">
        <w:rPr>
          <w:rFonts w:ascii="Times New Roman" w:hAnsi="Times New Roman" w:cs="Times New Roman"/>
          <w:noProof/>
        </w:rPr>
        <w:t>(3), 490–510. https://doi.org/10.1086/652464</w:t>
      </w:r>
    </w:p>
    <w:p w14:paraId="2D72595C" w14:textId="454206CF" w:rsid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Humphreys, A., &amp; Wang, R. J.-H. (2017). Automated Text Analysis for Consumer Research.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44</w:t>
      </w:r>
      <w:r w:rsidRPr="0064555F">
        <w:rPr>
          <w:rFonts w:ascii="Times New Roman" w:hAnsi="Times New Roman" w:cs="Times New Roman"/>
          <w:noProof/>
        </w:rPr>
        <w:t>(August), 1274–1306. https://doi.org/10.1093/jcr/ucx104</w:t>
      </w:r>
    </w:p>
    <w:p w14:paraId="110C161C" w14:textId="1068A926" w:rsidR="00CB4F45" w:rsidRDefault="00CB4F45" w:rsidP="000D23D6">
      <w:pPr>
        <w:rPr>
          <w:rFonts w:ascii="Times New Roman" w:hAnsi="Times New Roman" w:cs="Times New Roman"/>
          <w:lang w:val="en-US"/>
        </w:rPr>
      </w:pPr>
      <w:r w:rsidRPr="007461A2">
        <w:rPr>
          <w:rFonts w:ascii="Times New Roman" w:hAnsi="Times New Roman" w:cs="Times New Roman"/>
          <w:lang w:val="en-US"/>
        </w:rPr>
        <w:t xml:space="preserve">Illouz, E. (2007). </w:t>
      </w:r>
      <w:r w:rsidRPr="007461A2">
        <w:rPr>
          <w:rFonts w:ascii="Times New Roman" w:hAnsi="Times New Roman" w:cs="Times New Roman"/>
          <w:i/>
          <w:lang w:val="en-US"/>
        </w:rPr>
        <w:t>Cold Intimacies: The Making of Emotional Capitalism</w:t>
      </w:r>
      <w:r w:rsidRPr="007461A2">
        <w:rPr>
          <w:rFonts w:ascii="Times New Roman" w:hAnsi="Times New Roman" w:cs="Times New Roman"/>
          <w:lang w:val="en-US"/>
        </w:rPr>
        <w:t>, New York: Polity.</w:t>
      </w:r>
    </w:p>
    <w:p w14:paraId="1A2DD06D" w14:textId="77777777" w:rsidR="000D23D6" w:rsidRPr="000D23D6" w:rsidRDefault="000D23D6" w:rsidP="000D23D6">
      <w:pPr>
        <w:rPr>
          <w:rFonts w:ascii="Times New Roman" w:hAnsi="Times New Roman" w:cs="Times New Roman"/>
          <w:lang w:val="en-US"/>
        </w:rPr>
      </w:pPr>
    </w:p>
    <w:p w14:paraId="16DAFA96"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Kozinets, R. V. (2002). Can Consumers Escape the Market? Emancipatory Illuminations from Burning Man.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29</w:t>
      </w:r>
      <w:r w:rsidRPr="0064555F">
        <w:rPr>
          <w:rFonts w:ascii="Times New Roman" w:hAnsi="Times New Roman" w:cs="Times New Roman"/>
          <w:noProof/>
        </w:rPr>
        <w:t>(1), 20–38. https://doi.org/10.1086/339919</w:t>
      </w:r>
    </w:p>
    <w:p w14:paraId="69CC1000" w14:textId="126D0582" w:rsid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Marcoux, J.-S. (2009). Escaping the Gift Economy.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36</w:t>
      </w:r>
      <w:r w:rsidRPr="0064555F">
        <w:rPr>
          <w:rFonts w:ascii="Times New Roman" w:hAnsi="Times New Roman" w:cs="Times New Roman"/>
          <w:noProof/>
        </w:rPr>
        <w:t>(4), 671–685. https://doi.org/10.1086/600485</w:t>
      </w:r>
    </w:p>
    <w:p w14:paraId="7B7900D3" w14:textId="2A266D1B" w:rsidR="00CB4F45" w:rsidRPr="00CB4F45" w:rsidRDefault="00CB4F45" w:rsidP="00CB4F45">
      <w:pPr>
        <w:spacing w:line="480" w:lineRule="auto"/>
        <w:ind w:left="360" w:hanging="360"/>
        <w:textAlignment w:val="baseline"/>
        <w:rPr>
          <w:rFonts w:ascii="Times New Roman" w:eastAsia="Times New Roman" w:hAnsi="Times New Roman" w:cs="Times New Roman"/>
          <w:color w:val="2A2A2A"/>
        </w:rPr>
      </w:pPr>
      <w:r>
        <w:rPr>
          <w:rFonts w:ascii="Times New Roman" w:eastAsia="Times New Roman" w:hAnsi="Times New Roman" w:cs="Times New Roman"/>
          <w:color w:val="2A2A2A"/>
        </w:rPr>
        <w:t>Massey, A. (1997).</w:t>
      </w:r>
      <w:r w:rsidRPr="00D90758">
        <w:rPr>
          <w:rFonts w:ascii="Times New Roman" w:eastAsia="Times New Roman" w:hAnsi="Times New Roman" w:cs="Times New Roman"/>
          <w:color w:val="2A2A2A"/>
        </w:rPr>
        <w:t> </w:t>
      </w:r>
      <w:r w:rsidRPr="00D90758">
        <w:rPr>
          <w:rFonts w:ascii="Times New Roman" w:eastAsia="Times New Roman" w:hAnsi="Times New Roman" w:cs="Times New Roman"/>
          <w:i/>
          <w:iCs/>
          <w:color w:val="2A2A2A"/>
          <w:bdr w:val="none" w:sz="0" w:space="0" w:color="auto" w:frame="1"/>
        </w:rPr>
        <w:t>Globalization and Marketization of Government Services: Comparing Contemporary Public Sector Developments</w:t>
      </w:r>
      <w:r w:rsidRPr="00D90758">
        <w:rPr>
          <w:rFonts w:ascii="Times New Roman" w:eastAsia="Times New Roman" w:hAnsi="Times New Roman" w:cs="Times New Roman"/>
          <w:color w:val="2A2A2A"/>
        </w:rPr>
        <w:t>, New York: St. Martin's.</w:t>
      </w:r>
    </w:p>
    <w:p w14:paraId="548EC317"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McAlexander, J. H., Dufault, B. L., Martin, D. M., &amp; Schouten, J. W. (2014). The Marketization of Religion: Field, Capital, and Consumer Identity: Table 1.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41</w:t>
      </w:r>
      <w:r w:rsidRPr="0064555F">
        <w:rPr>
          <w:rFonts w:ascii="Times New Roman" w:hAnsi="Times New Roman" w:cs="Times New Roman"/>
          <w:noProof/>
        </w:rPr>
        <w:t>(3), 858–875. https://doi.org/10.1086/677894</w:t>
      </w:r>
    </w:p>
    <w:p w14:paraId="03DF2333"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Moisio, R., Arnould, E. J., &amp; Gentry, J. W. (2013). Productive Consumption in the Class-Mediated Construction of Domestic Masculinity: Do-It-Yourself (DIY) Home Improvement in Men’s Identity Work.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40</w:t>
      </w:r>
      <w:r w:rsidRPr="0064555F">
        <w:rPr>
          <w:rFonts w:ascii="Times New Roman" w:hAnsi="Times New Roman" w:cs="Times New Roman"/>
          <w:noProof/>
        </w:rPr>
        <w:t>(2), 298–316. https://doi.org/10.1086/670238</w:t>
      </w:r>
    </w:p>
    <w:p w14:paraId="225606D7"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Navarro, B. (2016). Creative industries and Britpop: the marketisation of culture, politics and national identity. </w:t>
      </w:r>
      <w:r w:rsidRPr="0064555F">
        <w:rPr>
          <w:rFonts w:ascii="Times New Roman" w:hAnsi="Times New Roman" w:cs="Times New Roman"/>
          <w:i/>
          <w:iCs/>
          <w:noProof/>
        </w:rPr>
        <w:t>Consumption Markets &amp; Culture</w:t>
      </w:r>
      <w:r w:rsidRPr="0064555F">
        <w:rPr>
          <w:rFonts w:ascii="Times New Roman" w:hAnsi="Times New Roman" w:cs="Times New Roman"/>
          <w:noProof/>
        </w:rPr>
        <w:t xml:space="preserve">, </w:t>
      </w:r>
      <w:r w:rsidRPr="0064555F">
        <w:rPr>
          <w:rFonts w:ascii="Times New Roman" w:hAnsi="Times New Roman" w:cs="Times New Roman"/>
          <w:i/>
          <w:iCs/>
          <w:noProof/>
        </w:rPr>
        <w:t>19</w:t>
      </w:r>
      <w:r w:rsidRPr="0064555F">
        <w:rPr>
          <w:rFonts w:ascii="Times New Roman" w:hAnsi="Times New Roman" w:cs="Times New Roman"/>
          <w:noProof/>
        </w:rPr>
        <w:t xml:space="preserve">(2), 228–243. </w:t>
      </w:r>
      <w:r w:rsidRPr="0064555F">
        <w:rPr>
          <w:rFonts w:ascii="Times New Roman" w:hAnsi="Times New Roman" w:cs="Times New Roman"/>
          <w:noProof/>
        </w:rPr>
        <w:lastRenderedPageBreak/>
        <w:t>https://doi.org/10.1080/10253866.2015.1068168</w:t>
      </w:r>
    </w:p>
    <w:p w14:paraId="59511921" w14:textId="388CCFE1" w:rsid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Okleshen, C., Baker, S. M., &amp; Mittelstaedt, R. (2000). Santa Claus does more than deliver toys: Advertising’s commercialization of the collective memory of Americans. </w:t>
      </w:r>
      <w:r w:rsidRPr="0064555F">
        <w:rPr>
          <w:rFonts w:ascii="Times New Roman" w:hAnsi="Times New Roman" w:cs="Times New Roman"/>
          <w:i/>
          <w:iCs/>
          <w:noProof/>
        </w:rPr>
        <w:t>Consumption Markets &amp; Culture</w:t>
      </w:r>
      <w:r w:rsidRPr="0064555F">
        <w:rPr>
          <w:rFonts w:ascii="Times New Roman" w:hAnsi="Times New Roman" w:cs="Times New Roman"/>
          <w:noProof/>
        </w:rPr>
        <w:t xml:space="preserve">, </w:t>
      </w:r>
      <w:r w:rsidRPr="0064555F">
        <w:rPr>
          <w:rFonts w:ascii="Times New Roman" w:hAnsi="Times New Roman" w:cs="Times New Roman"/>
          <w:i/>
          <w:iCs/>
          <w:noProof/>
        </w:rPr>
        <w:t>4</w:t>
      </w:r>
      <w:r w:rsidRPr="0064555F">
        <w:rPr>
          <w:rFonts w:ascii="Times New Roman" w:hAnsi="Times New Roman" w:cs="Times New Roman"/>
          <w:noProof/>
        </w:rPr>
        <w:t>(3), 207–240. https://doi.org/10.1080/10253866.2000.9670357</w:t>
      </w:r>
    </w:p>
    <w:p w14:paraId="0D0FBE10" w14:textId="75CCA0B5" w:rsidR="00151A95" w:rsidRPr="00151A95" w:rsidRDefault="00151A95" w:rsidP="00151A95">
      <w:pPr>
        <w:pStyle w:val="StandardWeb"/>
        <w:spacing w:line="360" w:lineRule="auto"/>
        <w:ind w:left="567" w:hanging="567"/>
        <w:rPr>
          <w:rFonts w:ascii="Times New Roman" w:hAnsi="Times New Roman"/>
          <w:color w:val="000000" w:themeColor="text1"/>
          <w:sz w:val="24"/>
          <w:szCs w:val="24"/>
          <w:lang w:val="en-US"/>
        </w:rPr>
      </w:pPr>
      <w:r w:rsidRPr="00151A95">
        <w:rPr>
          <w:rFonts w:ascii="Times New Roman" w:hAnsi="Times New Roman"/>
          <w:color w:val="000000" w:themeColor="text1"/>
          <w:sz w:val="24"/>
          <w:szCs w:val="24"/>
          <w:lang w:val="en-US"/>
        </w:rPr>
        <w:t>Ot</w:t>
      </w:r>
      <w:r>
        <w:rPr>
          <w:rFonts w:ascii="Times New Roman" w:hAnsi="Times New Roman"/>
          <w:color w:val="000000" w:themeColor="text1"/>
          <w:sz w:val="24"/>
          <w:szCs w:val="24"/>
          <w:lang w:val="en-US"/>
        </w:rPr>
        <w:t>tlewski, L. (2018)</w:t>
      </w:r>
      <w:bookmarkStart w:id="0" w:name="_GoBack"/>
      <w:bookmarkEnd w:id="0"/>
      <w:r>
        <w:rPr>
          <w:rFonts w:ascii="Times New Roman" w:hAnsi="Times New Roman"/>
          <w:color w:val="000000" w:themeColor="text1"/>
          <w:sz w:val="24"/>
          <w:szCs w:val="24"/>
          <w:lang w:val="en-US"/>
        </w:rPr>
        <w:t>.</w:t>
      </w:r>
      <w:r w:rsidRPr="00151A95">
        <w:rPr>
          <w:rFonts w:ascii="Times New Roman" w:hAnsi="Times New Roman"/>
          <w:color w:val="000000" w:themeColor="text1"/>
          <w:sz w:val="24"/>
          <w:szCs w:val="24"/>
          <w:lang w:val="en-US"/>
        </w:rPr>
        <w:t xml:space="preserve"> </w:t>
      </w:r>
      <w:r w:rsidRPr="00151A95">
        <w:rPr>
          <w:rFonts w:ascii="Times New Roman" w:hAnsi="Times New Roman"/>
          <w:i/>
          <w:color w:val="000000" w:themeColor="text1"/>
          <w:sz w:val="24"/>
          <w:szCs w:val="24"/>
          <w:lang w:val="en-US"/>
        </w:rPr>
        <w:t xml:space="preserve">From strangers to family: how material and non-material gift giving strategies create intimate relationships over time. </w:t>
      </w:r>
      <w:r w:rsidRPr="00151A95">
        <w:rPr>
          <w:rFonts w:ascii="Times New Roman" w:hAnsi="Times New Roman"/>
          <w:color w:val="000000" w:themeColor="text1"/>
          <w:sz w:val="24"/>
          <w:szCs w:val="24"/>
          <w:lang w:val="en-US"/>
        </w:rPr>
        <w:t xml:space="preserve">In: Minowa, Y. and Belk, R.W ed. 2018. </w:t>
      </w:r>
      <w:r w:rsidRPr="00151A95">
        <w:rPr>
          <w:rFonts w:ascii="Times New Roman" w:hAnsi="Times New Roman"/>
          <w:bCs/>
          <w:color w:val="000000" w:themeColor="text1"/>
          <w:sz w:val="24"/>
          <w:szCs w:val="24"/>
          <w:lang w:val="en-US"/>
        </w:rPr>
        <w:t>Gifts</w:t>
      </w:r>
      <w:r w:rsidRPr="00151A95">
        <w:rPr>
          <w:rFonts w:ascii="Times New Roman" w:hAnsi="Times New Roman"/>
          <w:color w:val="000000" w:themeColor="text1"/>
          <w:sz w:val="24"/>
          <w:szCs w:val="24"/>
          <w:shd w:val="clear" w:color="auto" w:fill="FFFFFF"/>
          <w:lang w:val="en-US"/>
        </w:rPr>
        <w:t>, </w:t>
      </w:r>
      <w:r w:rsidRPr="00151A95">
        <w:rPr>
          <w:rFonts w:ascii="Times New Roman" w:hAnsi="Times New Roman"/>
          <w:bCs/>
          <w:color w:val="000000" w:themeColor="text1"/>
          <w:sz w:val="24"/>
          <w:szCs w:val="24"/>
          <w:lang w:val="en-US"/>
        </w:rPr>
        <w:t>Romance, and Consumer Culture</w:t>
      </w:r>
      <w:r w:rsidRPr="00151A95">
        <w:rPr>
          <w:rFonts w:ascii="Times New Roman" w:hAnsi="Times New Roman"/>
          <w:color w:val="000000" w:themeColor="text1"/>
          <w:sz w:val="24"/>
          <w:szCs w:val="24"/>
          <w:shd w:val="clear" w:color="auto" w:fill="FFFFFF"/>
          <w:lang w:val="en-US"/>
        </w:rPr>
        <w:t xml:space="preserve">, Routledge Interpretive Marketing Research. </w:t>
      </w:r>
    </w:p>
    <w:p w14:paraId="173DFB94"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Pache, A. C., &amp; Santos, F. (2013). Inside the hybrid organization: Selective coupling as a response to competing institutional logics. </w:t>
      </w:r>
      <w:r w:rsidRPr="0064555F">
        <w:rPr>
          <w:rFonts w:ascii="Times New Roman" w:hAnsi="Times New Roman" w:cs="Times New Roman"/>
          <w:i/>
          <w:iCs/>
          <w:noProof/>
        </w:rPr>
        <w:t>Academy of Management Journal</w:t>
      </w:r>
      <w:r w:rsidRPr="0064555F">
        <w:rPr>
          <w:rFonts w:ascii="Times New Roman" w:hAnsi="Times New Roman" w:cs="Times New Roman"/>
          <w:noProof/>
        </w:rPr>
        <w:t xml:space="preserve">, </w:t>
      </w:r>
      <w:r w:rsidRPr="0064555F">
        <w:rPr>
          <w:rFonts w:ascii="Times New Roman" w:hAnsi="Times New Roman" w:cs="Times New Roman"/>
          <w:i/>
          <w:iCs/>
          <w:noProof/>
        </w:rPr>
        <w:t>56</w:t>
      </w:r>
      <w:r w:rsidRPr="0064555F">
        <w:rPr>
          <w:rFonts w:ascii="Times New Roman" w:hAnsi="Times New Roman" w:cs="Times New Roman"/>
          <w:noProof/>
        </w:rPr>
        <w:t>(4), 972–1001. https://doi.org/10.5465/amj.2011.0405</w:t>
      </w:r>
    </w:p>
    <w:p w14:paraId="3FE92885" w14:textId="276D8E8F" w:rsid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Price, L. L., Arnould, E. J., &amp; Curasi, C. F. (2000). Older Consumers’ Disposition of Special Possessions.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27</w:t>
      </w:r>
      <w:r w:rsidRPr="0064555F">
        <w:rPr>
          <w:rFonts w:ascii="Times New Roman" w:hAnsi="Times New Roman" w:cs="Times New Roman"/>
          <w:noProof/>
        </w:rPr>
        <w:t>(2), 179–201. https://doi.org/10.1086/314319</w:t>
      </w:r>
    </w:p>
    <w:p w14:paraId="3102C55D" w14:textId="68556478" w:rsidR="007A0F97" w:rsidRPr="007A0F97" w:rsidRDefault="007A0F97" w:rsidP="007A0F97">
      <w:pPr>
        <w:spacing w:line="480" w:lineRule="auto"/>
        <w:ind w:left="360" w:hanging="360"/>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 xml:space="preserve">Rattu, P. (2013). </w:t>
      </w:r>
      <w:r w:rsidRPr="005C4BFA">
        <w:rPr>
          <w:rFonts w:ascii="Times New Roman" w:eastAsia="Times New Roman" w:hAnsi="Times New Roman" w:cs="Times New Roman"/>
          <w:i/>
          <w:lang w:val="en-GB" w:eastAsia="en-GB"/>
        </w:rPr>
        <w:t>Discursive and Moral Crises of Neoliberalism: An Example from the Swiss Urban Water Sector</w:t>
      </w:r>
      <w:r>
        <w:rPr>
          <w:rFonts w:ascii="Times New Roman" w:eastAsia="Times New Roman" w:hAnsi="Times New Roman" w:cs="Times New Roman"/>
          <w:lang w:val="en-GB" w:eastAsia="en-GB"/>
        </w:rPr>
        <w:t xml:space="preserve">, presented at the </w:t>
      </w:r>
      <w:r w:rsidRPr="005E00D8">
        <w:rPr>
          <w:rFonts w:ascii="Times New Roman" w:eastAsia="Times New Roman" w:hAnsi="Times New Roman" w:cs="Times New Roman"/>
          <w:lang w:val="en-GB" w:eastAsia="en-GB"/>
        </w:rPr>
        <w:t>SASE</w:t>
      </w:r>
      <w:r>
        <w:rPr>
          <w:rFonts w:ascii="Times New Roman" w:eastAsia="Times New Roman" w:hAnsi="Times New Roman" w:cs="Times New Roman"/>
          <w:lang w:val="en-GB" w:eastAsia="en-GB"/>
        </w:rPr>
        <w:t xml:space="preserve"> C</w:t>
      </w:r>
      <w:r w:rsidRPr="005E00D8">
        <w:rPr>
          <w:rFonts w:ascii="Times New Roman" w:eastAsia="Times New Roman" w:hAnsi="Times New Roman" w:cs="Times New Roman"/>
          <w:lang w:val="en-GB" w:eastAsia="en-GB"/>
        </w:rPr>
        <w:t>onference</w:t>
      </w:r>
      <w:r>
        <w:rPr>
          <w:rFonts w:ascii="Times New Roman" w:eastAsia="Times New Roman" w:hAnsi="Times New Roman" w:cs="Times New Roman"/>
          <w:lang w:val="en-GB" w:eastAsia="en-GB"/>
        </w:rPr>
        <w:t>, Milan.</w:t>
      </w:r>
    </w:p>
    <w:p w14:paraId="6EC4424B"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Scaraboto, D. (2015). Selling, sharing, and everything in between: The hybrid economies of collaborative networks.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42</w:t>
      </w:r>
      <w:r w:rsidRPr="0064555F">
        <w:rPr>
          <w:rFonts w:ascii="Times New Roman" w:hAnsi="Times New Roman" w:cs="Times New Roman"/>
          <w:noProof/>
        </w:rPr>
        <w:t>(1), 152–176. https://doi.org/10.1093/jcr/ucv004</w:t>
      </w:r>
    </w:p>
    <w:p w14:paraId="7A301820" w14:textId="4AA016F1" w:rsid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Scaraboto, D., &amp; Fischer, E. (2013). Frustrated Fatshionistas: An Institutional Theory Perspective on Consumer Quests for Greater Choice in Mainstream Markets.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39</w:t>
      </w:r>
      <w:r w:rsidRPr="0064555F">
        <w:rPr>
          <w:rFonts w:ascii="Times New Roman" w:hAnsi="Times New Roman" w:cs="Times New Roman"/>
          <w:noProof/>
        </w:rPr>
        <w:t>(6), 1234–1257. https://doi.org/10.1086/668298</w:t>
      </w:r>
    </w:p>
    <w:p w14:paraId="6020A4DC" w14:textId="77777777" w:rsidR="00CB4F45" w:rsidRPr="00D90758" w:rsidRDefault="00CB4F45" w:rsidP="00CB4F45">
      <w:pPr>
        <w:spacing w:line="480" w:lineRule="auto"/>
        <w:ind w:left="360" w:hanging="360"/>
        <w:rPr>
          <w:rFonts w:ascii="Times New Roman" w:hAnsi="Times New Roman" w:cs="Times New Roman"/>
          <w:lang w:val="en-US"/>
        </w:rPr>
      </w:pPr>
      <w:r>
        <w:rPr>
          <w:rFonts w:ascii="Times New Roman" w:hAnsi="Times New Roman" w:cs="Times New Roman"/>
          <w:lang w:val="en-US"/>
        </w:rPr>
        <w:t>Scott, W.R. (2014)</w:t>
      </w:r>
      <w:r w:rsidRPr="00D90758">
        <w:rPr>
          <w:rFonts w:ascii="Times New Roman" w:hAnsi="Times New Roman" w:cs="Times New Roman"/>
          <w:lang w:val="en-US"/>
        </w:rPr>
        <w:t xml:space="preserve">. </w:t>
      </w:r>
      <w:r w:rsidRPr="005F6809">
        <w:rPr>
          <w:rFonts w:ascii="Times New Roman" w:hAnsi="Times New Roman" w:cs="Times New Roman"/>
          <w:i/>
          <w:lang w:val="en-US"/>
        </w:rPr>
        <w:t>Institutions and Organizations: Ideas, Interests, and Identities</w:t>
      </w:r>
      <w:r w:rsidRPr="00D90758">
        <w:rPr>
          <w:rFonts w:ascii="Times New Roman" w:hAnsi="Times New Roman" w:cs="Times New Roman"/>
          <w:lang w:val="en-US"/>
        </w:rPr>
        <w:t xml:space="preserve">. 4th edition. SAGE Publications. </w:t>
      </w:r>
    </w:p>
    <w:p w14:paraId="221A7E96"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Spiggle, S. (1994). Analysis and Interpretation of Qualitative Data in Consumer Research. </w:t>
      </w:r>
      <w:r w:rsidRPr="0064555F">
        <w:rPr>
          <w:rFonts w:ascii="Times New Roman" w:hAnsi="Times New Roman" w:cs="Times New Roman"/>
          <w:i/>
          <w:iCs/>
          <w:noProof/>
        </w:rPr>
        <w:lastRenderedPageBreak/>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21</w:t>
      </w:r>
      <w:r w:rsidRPr="0064555F">
        <w:rPr>
          <w:rFonts w:ascii="Times New Roman" w:hAnsi="Times New Roman" w:cs="Times New Roman"/>
          <w:noProof/>
        </w:rPr>
        <w:t>(December), 491–504. https://doi.org/10.1086/209413</w:t>
      </w:r>
    </w:p>
    <w:p w14:paraId="6D76F6D0"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Thompson, C. J. (2004). Marketplace Mythology and Discourses of Power.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31</w:t>
      </w:r>
      <w:r w:rsidRPr="0064555F">
        <w:rPr>
          <w:rFonts w:ascii="Times New Roman" w:hAnsi="Times New Roman" w:cs="Times New Roman"/>
          <w:noProof/>
        </w:rPr>
        <w:t>(1), 162–180. https://doi.org/10.1086/383432</w:t>
      </w:r>
    </w:p>
    <w:p w14:paraId="07E77DDB"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Thompson, C. J., &amp; Coskuner</w:t>
      </w:r>
      <w:r w:rsidRPr="0064555F">
        <w:rPr>
          <w:rFonts w:ascii="Cambria Math" w:hAnsi="Cambria Math" w:cs="Cambria Math"/>
          <w:noProof/>
        </w:rPr>
        <w:t>‐</w:t>
      </w:r>
      <w:r w:rsidRPr="0064555F">
        <w:rPr>
          <w:rFonts w:ascii="Times New Roman" w:hAnsi="Times New Roman" w:cs="Times New Roman"/>
          <w:noProof/>
        </w:rPr>
        <w:t>Balli, G. (2007). Countervailing Market Responses to Corporate Co</w:t>
      </w:r>
      <w:r w:rsidRPr="0064555F">
        <w:rPr>
          <w:rFonts w:ascii="Cambria Math" w:hAnsi="Cambria Math" w:cs="Cambria Math"/>
          <w:noProof/>
        </w:rPr>
        <w:t>‐</w:t>
      </w:r>
      <w:r w:rsidRPr="0064555F">
        <w:rPr>
          <w:rFonts w:ascii="Times New Roman" w:hAnsi="Times New Roman" w:cs="Times New Roman"/>
          <w:noProof/>
        </w:rPr>
        <w:t xml:space="preserve">optation and the Ideological Recruitment of Consumption Communities.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34</w:t>
      </w:r>
      <w:r w:rsidRPr="0064555F">
        <w:rPr>
          <w:rFonts w:ascii="Times New Roman" w:hAnsi="Times New Roman" w:cs="Times New Roman"/>
          <w:noProof/>
        </w:rPr>
        <w:t>(2), 135–152. https://doi.org/10.1086/519143</w:t>
      </w:r>
    </w:p>
    <w:p w14:paraId="56D3EA70"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Tumbat, G., &amp; Belk, R. W. (2011). Marketplace Tensions in Extraordinary Experiences.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38</w:t>
      </w:r>
      <w:r w:rsidRPr="0064555F">
        <w:rPr>
          <w:rFonts w:ascii="Times New Roman" w:hAnsi="Times New Roman" w:cs="Times New Roman"/>
          <w:noProof/>
        </w:rPr>
        <w:t>(1), 42–61. https://doi.org/10.1086/658220</w:t>
      </w:r>
    </w:p>
    <w:p w14:paraId="1AD5A727"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Weinberger, M. F., &amp; Wallendorf, M. (2012). Intracommunity Gifting at the Intersection of Contemporary Moral and Market Economies: Table 1. </w:t>
      </w:r>
      <w:r w:rsidRPr="0064555F">
        <w:rPr>
          <w:rFonts w:ascii="Times New Roman" w:hAnsi="Times New Roman" w:cs="Times New Roman"/>
          <w:i/>
          <w:iCs/>
          <w:noProof/>
        </w:rPr>
        <w:t>Journal of Consumer Research</w:t>
      </w:r>
      <w:r w:rsidRPr="0064555F">
        <w:rPr>
          <w:rFonts w:ascii="Times New Roman" w:hAnsi="Times New Roman" w:cs="Times New Roman"/>
          <w:noProof/>
        </w:rPr>
        <w:t xml:space="preserve">, </w:t>
      </w:r>
      <w:r w:rsidRPr="0064555F">
        <w:rPr>
          <w:rFonts w:ascii="Times New Roman" w:hAnsi="Times New Roman" w:cs="Times New Roman"/>
          <w:i/>
          <w:iCs/>
          <w:noProof/>
        </w:rPr>
        <w:t>39</w:t>
      </w:r>
      <w:r w:rsidRPr="0064555F">
        <w:rPr>
          <w:rFonts w:ascii="Times New Roman" w:hAnsi="Times New Roman" w:cs="Times New Roman"/>
          <w:noProof/>
        </w:rPr>
        <w:t>(1), 74–92. https://doi.org/10.1086/662198</w:t>
      </w:r>
    </w:p>
    <w:p w14:paraId="117A3C31" w14:textId="09DD4826" w:rsid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Wolf, D. A., Freedman, V., &amp; Soldo, B. J. (1997). The division of family labor: care for elderly parents. </w:t>
      </w:r>
      <w:r w:rsidRPr="0064555F">
        <w:rPr>
          <w:rFonts w:ascii="Times New Roman" w:hAnsi="Times New Roman" w:cs="Times New Roman"/>
          <w:i/>
          <w:iCs/>
          <w:noProof/>
        </w:rPr>
        <w:t>The Journals of Gerontology Series B: Psychological Sciences and Social Sciences</w:t>
      </w:r>
      <w:r w:rsidRPr="0064555F">
        <w:rPr>
          <w:rFonts w:ascii="Times New Roman" w:hAnsi="Times New Roman" w:cs="Times New Roman"/>
          <w:noProof/>
        </w:rPr>
        <w:t xml:space="preserve">, </w:t>
      </w:r>
      <w:r w:rsidRPr="0064555F">
        <w:rPr>
          <w:rFonts w:ascii="Times New Roman" w:hAnsi="Times New Roman" w:cs="Times New Roman"/>
          <w:i/>
          <w:iCs/>
          <w:noProof/>
        </w:rPr>
        <w:t>52B</w:t>
      </w:r>
      <w:r w:rsidRPr="0064555F">
        <w:rPr>
          <w:rFonts w:ascii="Times New Roman" w:hAnsi="Times New Roman" w:cs="Times New Roman"/>
          <w:noProof/>
        </w:rPr>
        <w:t>, 102–109. https://doi.org/10.1093/geronb/52B.Special_Issue.102</w:t>
      </w:r>
    </w:p>
    <w:p w14:paraId="03BA9187" w14:textId="77777777" w:rsidR="007A0F97" w:rsidRPr="007461A2" w:rsidRDefault="007A0F97" w:rsidP="007A0F97">
      <w:pPr>
        <w:rPr>
          <w:rFonts w:ascii="Times New Roman" w:hAnsi="Times New Roman" w:cs="Times New Roman"/>
          <w:lang w:val="en-US"/>
        </w:rPr>
      </w:pPr>
      <w:r w:rsidRPr="007461A2">
        <w:rPr>
          <w:rFonts w:ascii="Times New Roman" w:hAnsi="Times New Roman" w:cs="Times New Roman"/>
          <w:lang w:val="en-US"/>
        </w:rPr>
        <w:t xml:space="preserve">Zelizer, V. (2005). </w:t>
      </w:r>
      <w:r w:rsidRPr="007461A2">
        <w:rPr>
          <w:rFonts w:ascii="Times New Roman" w:hAnsi="Times New Roman" w:cs="Times New Roman"/>
          <w:i/>
          <w:lang w:val="en-US"/>
        </w:rPr>
        <w:t>The Purchase of Intimacy.</w:t>
      </w:r>
      <w:r w:rsidRPr="007461A2">
        <w:rPr>
          <w:rFonts w:ascii="Times New Roman" w:hAnsi="Times New Roman" w:cs="Times New Roman"/>
          <w:lang w:val="en-US"/>
        </w:rPr>
        <w:t xml:space="preserve"> Princeton, NJ: Princeton University Press.</w:t>
      </w:r>
    </w:p>
    <w:p w14:paraId="0925A1BD" w14:textId="77777777" w:rsidR="007A0F97" w:rsidRPr="0064555F" w:rsidRDefault="007A0F97" w:rsidP="007A0F97">
      <w:pPr>
        <w:widowControl w:val="0"/>
        <w:autoSpaceDE w:val="0"/>
        <w:autoSpaceDN w:val="0"/>
        <w:adjustRightInd w:val="0"/>
        <w:spacing w:line="480" w:lineRule="auto"/>
        <w:rPr>
          <w:rFonts w:ascii="Times New Roman" w:hAnsi="Times New Roman" w:cs="Times New Roman"/>
          <w:noProof/>
        </w:rPr>
      </w:pPr>
    </w:p>
    <w:p w14:paraId="1963E00C" w14:textId="77777777" w:rsidR="0064555F" w:rsidRPr="0064555F" w:rsidRDefault="0064555F" w:rsidP="0064555F">
      <w:pPr>
        <w:widowControl w:val="0"/>
        <w:autoSpaceDE w:val="0"/>
        <w:autoSpaceDN w:val="0"/>
        <w:adjustRightInd w:val="0"/>
        <w:spacing w:line="480" w:lineRule="auto"/>
        <w:ind w:left="480" w:hanging="480"/>
        <w:rPr>
          <w:rFonts w:ascii="Times New Roman" w:hAnsi="Times New Roman" w:cs="Times New Roman"/>
          <w:noProof/>
        </w:rPr>
      </w:pPr>
      <w:r w:rsidRPr="0064555F">
        <w:rPr>
          <w:rFonts w:ascii="Times New Roman" w:hAnsi="Times New Roman" w:cs="Times New Roman"/>
          <w:noProof/>
        </w:rPr>
        <w:t xml:space="preserve">Zhu, Y. (2002). Commercialization and Chinese Cinema’s Post-wave. </w:t>
      </w:r>
      <w:r w:rsidRPr="0064555F">
        <w:rPr>
          <w:rFonts w:ascii="Times New Roman" w:hAnsi="Times New Roman" w:cs="Times New Roman"/>
          <w:i/>
          <w:iCs/>
          <w:noProof/>
        </w:rPr>
        <w:t>Consumption Markets &amp; Culture</w:t>
      </w:r>
      <w:r w:rsidRPr="0064555F">
        <w:rPr>
          <w:rFonts w:ascii="Times New Roman" w:hAnsi="Times New Roman" w:cs="Times New Roman"/>
          <w:noProof/>
        </w:rPr>
        <w:t xml:space="preserve">, </w:t>
      </w:r>
      <w:r w:rsidRPr="0064555F">
        <w:rPr>
          <w:rFonts w:ascii="Times New Roman" w:hAnsi="Times New Roman" w:cs="Times New Roman"/>
          <w:i/>
          <w:iCs/>
          <w:noProof/>
        </w:rPr>
        <w:t>5</w:t>
      </w:r>
      <w:r w:rsidRPr="0064555F">
        <w:rPr>
          <w:rFonts w:ascii="Times New Roman" w:hAnsi="Times New Roman" w:cs="Times New Roman"/>
          <w:noProof/>
        </w:rPr>
        <w:t>(3), 187–209. https://doi.org/10.1080/10253860290031622</w:t>
      </w:r>
    </w:p>
    <w:p w14:paraId="3DE14A10" w14:textId="1336A14B" w:rsidR="00356BEE" w:rsidRPr="007A0F97" w:rsidRDefault="00BC3CFD" w:rsidP="007A0F97">
      <w:pPr>
        <w:widowControl w:val="0"/>
        <w:autoSpaceDE w:val="0"/>
        <w:autoSpaceDN w:val="0"/>
        <w:adjustRightInd w:val="0"/>
        <w:spacing w:line="480" w:lineRule="auto"/>
        <w:rPr>
          <w:rFonts w:ascii="Times New Roman" w:eastAsia="Times New Roman" w:hAnsi="Times New Roman" w:cs="Times New Roman"/>
          <w:color w:val="333333"/>
        </w:rPr>
      </w:pPr>
      <w:r>
        <w:rPr>
          <w:rFonts w:ascii="Times New Roman" w:eastAsia="Times New Roman" w:hAnsi="Times New Roman" w:cs="Times New Roman"/>
          <w:color w:val="333333"/>
        </w:rPr>
        <w:fldChar w:fldCharType="end"/>
      </w:r>
    </w:p>
    <w:p w14:paraId="1D5AD894" w14:textId="7C6665E0" w:rsidR="00EB2691" w:rsidRPr="00D90758" w:rsidRDefault="00EB2691" w:rsidP="001F6A2D">
      <w:pPr>
        <w:spacing w:line="480" w:lineRule="auto"/>
        <w:ind w:left="360" w:hanging="360"/>
        <w:rPr>
          <w:rFonts w:ascii="Times New Roman" w:hAnsi="Times New Roman" w:cs="Times New Roman"/>
          <w:lang w:val="en-US"/>
        </w:rPr>
      </w:pPr>
    </w:p>
    <w:p w14:paraId="69FEF0AD" w14:textId="77777777" w:rsidR="00EB2691" w:rsidRPr="00D90758" w:rsidRDefault="00EB2691" w:rsidP="001F6A2D">
      <w:pPr>
        <w:spacing w:line="480" w:lineRule="auto"/>
        <w:ind w:left="360" w:hanging="360"/>
        <w:rPr>
          <w:rFonts w:ascii="Times New Roman" w:hAnsi="Times New Roman" w:cs="Times New Roman"/>
          <w:lang w:val="en-US"/>
        </w:rPr>
      </w:pPr>
    </w:p>
    <w:p w14:paraId="74640C1D" w14:textId="77777777" w:rsidR="00EB2691" w:rsidRPr="00D90758" w:rsidRDefault="00EB2691" w:rsidP="001F6A2D">
      <w:pPr>
        <w:spacing w:line="480" w:lineRule="auto"/>
        <w:ind w:left="360" w:hanging="360"/>
        <w:rPr>
          <w:rFonts w:ascii="Times New Roman" w:hAnsi="Times New Roman" w:cs="Times New Roman"/>
          <w:lang w:val="en-US"/>
        </w:rPr>
      </w:pPr>
    </w:p>
    <w:p w14:paraId="4133598B" w14:textId="77777777" w:rsidR="00EB2691" w:rsidRPr="00D90758" w:rsidRDefault="00EB2691" w:rsidP="001F6A2D">
      <w:pPr>
        <w:spacing w:line="480" w:lineRule="auto"/>
        <w:ind w:left="360" w:hanging="360"/>
        <w:rPr>
          <w:rFonts w:ascii="Times New Roman" w:hAnsi="Times New Roman" w:cs="Times New Roman"/>
          <w:lang w:val="en-US"/>
        </w:rPr>
      </w:pPr>
    </w:p>
    <w:p w14:paraId="2B318326" w14:textId="77777777" w:rsidR="00EB2691" w:rsidRPr="00D90758" w:rsidRDefault="00EB2691" w:rsidP="00D90758">
      <w:pPr>
        <w:spacing w:line="480" w:lineRule="auto"/>
        <w:jc w:val="center"/>
        <w:rPr>
          <w:rFonts w:ascii="Times New Roman" w:hAnsi="Times New Roman" w:cs="Times New Roman"/>
          <w:lang w:val="en-US"/>
        </w:rPr>
      </w:pPr>
    </w:p>
    <w:sectPr w:rsidR="00EB2691" w:rsidRPr="00D90758" w:rsidSect="00D41E76">
      <w:pgSz w:w="11900" w:h="16840"/>
      <w:pgMar w:top="144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C4361" w14:textId="77777777" w:rsidR="00973CB7" w:rsidRDefault="00973CB7">
      <w:r>
        <w:separator/>
      </w:r>
    </w:p>
  </w:endnote>
  <w:endnote w:type="continuationSeparator" w:id="0">
    <w:p w14:paraId="240EDB63" w14:textId="77777777" w:rsidR="00973CB7" w:rsidRDefault="00973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A801C" w14:textId="77777777" w:rsidR="009607FD" w:rsidRDefault="009607FD" w:rsidP="003162F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2416DF8" w14:textId="77777777" w:rsidR="009607FD" w:rsidRDefault="009607FD" w:rsidP="003162F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AD413" w14:textId="77777777" w:rsidR="009607FD" w:rsidRDefault="009607FD" w:rsidP="003162F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BF1665">
      <w:rPr>
        <w:rStyle w:val="Seitenzahl"/>
        <w:noProof/>
      </w:rPr>
      <w:t>5</w:t>
    </w:r>
    <w:r>
      <w:rPr>
        <w:rStyle w:val="Seitenzahl"/>
      </w:rPr>
      <w:fldChar w:fldCharType="end"/>
    </w:r>
  </w:p>
  <w:p w14:paraId="76C6C559" w14:textId="77777777" w:rsidR="009607FD" w:rsidRDefault="009607FD" w:rsidP="003162FB">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CA2263" w14:textId="77777777" w:rsidR="00973CB7" w:rsidRDefault="00973CB7">
      <w:r>
        <w:separator/>
      </w:r>
    </w:p>
  </w:footnote>
  <w:footnote w:type="continuationSeparator" w:id="0">
    <w:p w14:paraId="73277A59" w14:textId="77777777" w:rsidR="00973CB7" w:rsidRDefault="00973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9D1954"/>
    <w:multiLevelType w:val="hybridMultilevel"/>
    <w:tmpl w:val="0700D252"/>
    <w:lvl w:ilvl="0" w:tplc="9B5487C4">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67"/>
    <w:rsid w:val="00003B3E"/>
    <w:rsid w:val="00005C3A"/>
    <w:rsid w:val="00014304"/>
    <w:rsid w:val="000252FD"/>
    <w:rsid w:val="0004061D"/>
    <w:rsid w:val="00041CAD"/>
    <w:rsid w:val="00060205"/>
    <w:rsid w:val="000668D2"/>
    <w:rsid w:val="00073552"/>
    <w:rsid w:val="00080F00"/>
    <w:rsid w:val="00085E8A"/>
    <w:rsid w:val="000A2445"/>
    <w:rsid w:val="000A30F0"/>
    <w:rsid w:val="000B05C9"/>
    <w:rsid w:val="000B1978"/>
    <w:rsid w:val="000B21E8"/>
    <w:rsid w:val="000B29A3"/>
    <w:rsid w:val="000C2241"/>
    <w:rsid w:val="000C398B"/>
    <w:rsid w:val="000D23D6"/>
    <w:rsid w:val="000D3BB5"/>
    <w:rsid w:val="000E03C4"/>
    <w:rsid w:val="000E0A47"/>
    <w:rsid w:val="000E2AB0"/>
    <w:rsid w:val="000E45AD"/>
    <w:rsid w:val="00105F9C"/>
    <w:rsid w:val="00117662"/>
    <w:rsid w:val="00120EE6"/>
    <w:rsid w:val="00127ACF"/>
    <w:rsid w:val="00130161"/>
    <w:rsid w:val="0013620B"/>
    <w:rsid w:val="00140C5F"/>
    <w:rsid w:val="00143144"/>
    <w:rsid w:val="00143F83"/>
    <w:rsid w:val="00151A95"/>
    <w:rsid w:val="00162C60"/>
    <w:rsid w:val="0017407D"/>
    <w:rsid w:val="0017765B"/>
    <w:rsid w:val="001928D2"/>
    <w:rsid w:val="001B7D58"/>
    <w:rsid w:val="001C6E57"/>
    <w:rsid w:val="001D054B"/>
    <w:rsid w:val="001D2A59"/>
    <w:rsid w:val="001D63EA"/>
    <w:rsid w:val="001E0E64"/>
    <w:rsid w:val="001E75FD"/>
    <w:rsid w:val="001F32ED"/>
    <w:rsid w:val="001F3601"/>
    <w:rsid w:val="001F4983"/>
    <w:rsid w:val="001F6A2D"/>
    <w:rsid w:val="002046B4"/>
    <w:rsid w:val="002060EF"/>
    <w:rsid w:val="00214C52"/>
    <w:rsid w:val="00215536"/>
    <w:rsid w:val="00220B18"/>
    <w:rsid w:val="00222278"/>
    <w:rsid w:val="002368EE"/>
    <w:rsid w:val="00237703"/>
    <w:rsid w:val="00255244"/>
    <w:rsid w:val="00262E3C"/>
    <w:rsid w:val="002641E0"/>
    <w:rsid w:val="00271A57"/>
    <w:rsid w:val="002742E8"/>
    <w:rsid w:val="00275A15"/>
    <w:rsid w:val="00277E22"/>
    <w:rsid w:val="0029197F"/>
    <w:rsid w:val="002B1C91"/>
    <w:rsid w:val="002D731E"/>
    <w:rsid w:val="002D7F57"/>
    <w:rsid w:val="002F35A1"/>
    <w:rsid w:val="002F3EF0"/>
    <w:rsid w:val="002F7C0A"/>
    <w:rsid w:val="00305E3C"/>
    <w:rsid w:val="00305EDF"/>
    <w:rsid w:val="0031018B"/>
    <w:rsid w:val="00310573"/>
    <w:rsid w:val="003162FB"/>
    <w:rsid w:val="00320A0C"/>
    <w:rsid w:val="00332C9B"/>
    <w:rsid w:val="00335D65"/>
    <w:rsid w:val="00343B7C"/>
    <w:rsid w:val="00356BEE"/>
    <w:rsid w:val="00370C14"/>
    <w:rsid w:val="00373FB8"/>
    <w:rsid w:val="0037638A"/>
    <w:rsid w:val="00382EA2"/>
    <w:rsid w:val="00384B07"/>
    <w:rsid w:val="0038791D"/>
    <w:rsid w:val="00390003"/>
    <w:rsid w:val="00394D0F"/>
    <w:rsid w:val="00395768"/>
    <w:rsid w:val="003A46C2"/>
    <w:rsid w:val="003A754E"/>
    <w:rsid w:val="003A79B5"/>
    <w:rsid w:val="003C0853"/>
    <w:rsid w:val="003C2E16"/>
    <w:rsid w:val="003C4469"/>
    <w:rsid w:val="003C5028"/>
    <w:rsid w:val="003D73B4"/>
    <w:rsid w:val="003E6265"/>
    <w:rsid w:val="003E7CC7"/>
    <w:rsid w:val="003F24B2"/>
    <w:rsid w:val="003F2758"/>
    <w:rsid w:val="00422E72"/>
    <w:rsid w:val="00430403"/>
    <w:rsid w:val="00433608"/>
    <w:rsid w:val="00435032"/>
    <w:rsid w:val="004438E1"/>
    <w:rsid w:val="00443E01"/>
    <w:rsid w:val="0044503F"/>
    <w:rsid w:val="00447221"/>
    <w:rsid w:val="00455393"/>
    <w:rsid w:val="004622BC"/>
    <w:rsid w:val="004653BE"/>
    <w:rsid w:val="004A3DD4"/>
    <w:rsid w:val="004B7D34"/>
    <w:rsid w:val="004C4F2C"/>
    <w:rsid w:val="004C524D"/>
    <w:rsid w:val="004C7640"/>
    <w:rsid w:val="004C770E"/>
    <w:rsid w:val="004D2D67"/>
    <w:rsid w:val="004E55FA"/>
    <w:rsid w:val="004F687E"/>
    <w:rsid w:val="00500495"/>
    <w:rsid w:val="005013C6"/>
    <w:rsid w:val="0050258C"/>
    <w:rsid w:val="00544CD1"/>
    <w:rsid w:val="0054706B"/>
    <w:rsid w:val="005509E9"/>
    <w:rsid w:val="005664C5"/>
    <w:rsid w:val="00574BDA"/>
    <w:rsid w:val="00575416"/>
    <w:rsid w:val="0057761F"/>
    <w:rsid w:val="00577CD2"/>
    <w:rsid w:val="005811F4"/>
    <w:rsid w:val="00594278"/>
    <w:rsid w:val="00597042"/>
    <w:rsid w:val="005A0EC6"/>
    <w:rsid w:val="005B3D35"/>
    <w:rsid w:val="005C4BFA"/>
    <w:rsid w:val="005C756C"/>
    <w:rsid w:val="005E00D8"/>
    <w:rsid w:val="005E1F0C"/>
    <w:rsid w:val="005E41DB"/>
    <w:rsid w:val="005E7710"/>
    <w:rsid w:val="005F6809"/>
    <w:rsid w:val="005F6ED7"/>
    <w:rsid w:val="00603316"/>
    <w:rsid w:val="006323C2"/>
    <w:rsid w:val="00637C34"/>
    <w:rsid w:val="006438C7"/>
    <w:rsid w:val="0064555F"/>
    <w:rsid w:val="00657C81"/>
    <w:rsid w:val="006645E6"/>
    <w:rsid w:val="00666EEA"/>
    <w:rsid w:val="0066748C"/>
    <w:rsid w:val="00675A53"/>
    <w:rsid w:val="006817A6"/>
    <w:rsid w:val="00681D81"/>
    <w:rsid w:val="00685943"/>
    <w:rsid w:val="00687E82"/>
    <w:rsid w:val="006924D1"/>
    <w:rsid w:val="006A59C1"/>
    <w:rsid w:val="006B0D56"/>
    <w:rsid w:val="006B2782"/>
    <w:rsid w:val="006B7284"/>
    <w:rsid w:val="006C080D"/>
    <w:rsid w:val="006D0A8C"/>
    <w:rsid w:val="006D0BEE"/>
    <w:rsid w:val="006E228E"/>
    <w:rsid w:val="006E4063"/>
    <w:rsid w:val="006F26D7"/>
    <w:rsid w:val="00704E74"/>
    <w:rsid w:val="00711E55"/>
    <w:rsid w:val="00715FAD"/>
    <w:rsid w:val="00715FB0"/>
    <w:rsid w:val="007307D9"/>
    <w:rsid w:val="0073562F"/>
    <w:rsid w:val="00742099"/>
    <w:rsid w:val="00743742"/>
    <w:rsid w:val="00744B89"/>
    <w:rsid w:val="00746068"/>
    <w:rsid w:val="00765345"/>
    <w:rsid w:val="0077280C"/>
    <w:rsid w:val="007764D0"/>
    <w:rsid w:val="007856B3"/>
    <w:rsid w:val="00791301"/>
    <w:rsid w:val="007A0F97"/>
    <w:rsid w:val="007A1885"/>
    <w:rsid w:val="007A4C8A"/>
    <w:rsid w:val="007B06AC"/>
    <w:rsid w:val="007C5AE4"/>
    <w:rsid w:val="007C7BE8"/>
    <w:rsid w:val="007D34FE"/>
    <w:rsid w:val="007D6072"/>
    <w:rsid w:val="007F1192"/>
    <w:rsid w:val="00805A6F"/>
    <w:rsid w:val="008118EF"/>
    <w:rsid w:val="00814507"/>
    <w:rsid w:val="00817783"/>
    <w:rsid w:val="00826325"/>
    <w:rsid w:val="00836143"/>
    <w:rsid w:val="00845B12"/>
    <w:rsid w:val="00845CFA"/>
    <w:rsid w:val="0085008C"/>
    <w:rsid w:val="008550FC"/>
    <w:rsid w:val="00857BCC"/>
    <w:rsid w:val="008657B2"/>
    <w:rsid w:val="00872CE4"/>
    <w:rsid w:val="00882AD5"/>
    <w:rsid w:val="008833B3"/>
    <w:rsid w:val="008837BF"/>
    <w:rsid w:val="00897BC1"/>
    <w:rsid w:val="008A4028"/>
    <w:rsid w:val="008A73FC"/>
    <w:rsid w:val="008B011B"/>
    <w:rsid w:val="008B7DBA"/>
    <w:rsid w:val="008C1AD4"/>
    <w:rsid w:val="008C5CEC"/>
    <w:rsid w:val="008D0B30"/>
    <w:rsid w:val="008D1272"/>
    <w:rsid w:val="008D70EB"/>
    <w:rsid w:val="008D7925"/>
    <w:rsid w:val="008F2A63"/>
    <w:rsid w:val="008F4581"/>
    <w:rsid w:val="008F45FB"/>
    <w:rsid w:val="00902E8F"/>
    <w:rsid w:val="00905EE4"/>
    <w:rsid w:val="00910C51"/>
    <w:rsid w:val="0092426F"/>
    <w:rsid w:val="00924C1B"/>
    <w:rsid w:val="00926933"/>
    <w:rsid w:val="00926E96"/>
    <w:rsid w:val="00927060"/>
    <w:rsid w:val="00950864"/>
    <w:rsid w:val="00951635"/>
    <w:rsid w:val="009607FD"/>
    <w:rsid w:val="009627D4"/>
    <w:rsid w:val="0097306A"/>
    <w:rsid w:val="00973CB7"/>
    <w:rsid w:val="00994719"/>
    <w:rsid w:val="009A618E"/>
    <w:rsid w:val="009B1D7C"/>
    <w:rsid w:val="009B7C1E"/>
    <w:rsid w:val="009C02AE"/>
    <w:rsid w:val="009C0400"/>
    <w:rsid w:val="009D0FBA"/>
    <w:rsid w:val="009D4516"/>
    <w:rsid w:val="00A1647C"/>
    <w:rsid w:val="00A2139D"/>
    <w:rsid w:val="00A30EC0"/>
    <w:rsid w:val="00A36BE9"/>
    <w:rsid w:val="00A42A04"/>
    <w:rsid w:val="00A51E1B"/>
    <w:rsid w:val="00A52A0A"/>
    <w:rsid w:val="00A54069"/>
    <w:rsid w:val="00A551DA"/>
    <w:rsid w:val="00A6027D"/>
    <w:rsid w:val="00A60A5C"/>
    <w:rsid w:val="00A63593"/>
    <w:rsid w:val="00A87F99"/>
    <w:rsid w:val="00A977FF"/>
    <w:rsid w:val="00AA38DE"/>
    <w:rsid w:val="00AA38F1"/>
    <w:rsid w:val="00AA7B32"/>
    <w:rsid w:val="00AB10E7"/>
    <w:rsid w:val="00AB36DF"/>
    <w:rsid w:val="00AC0B04"/>
    <w:rsid w:val="00AC79CF"/>
    <w:rsid w:val="00AC7EDA"/>
    <w:rsid w:val="00AD34A7"/>
    <w:rsid w:val="00AE2848"/>
    <w:rsid w:val="00AF6996"/>
    <w:rsid w:val="00AF72B9"/>
    <w:rsid w:val="00B0463C"/>
    <w:rsid w:val="00B229E8"/>
    <w:rsid w:val="00B22E89"/>
    <w:rsid w:val="00B42B69"/>
    <w:rsid w:val="00B57A4F"/>
    <w:rsid w:val="00B637CF"/>
    <w:rsid w:val="00B63D91"/>
    <w:rsid w:val="00B7241B"/>
    <w:rsid w:val="00B80E99"/>
    <w:rsid w:val="00B861A7"/>
    <w:rsid w:val="00B913BA"/>
    <w:rsid w:val="00B9602B"/>
    <w:rsid w:val="00B97DAD"/>
    <w:rsid w:val="00BA0BC8"/>
    <w:rsid w:val="00BA415E"/>
    <w:rsid w:val="00BA456E"/>
    <w:rsid w:val="00BA4800"/>
    <w:rsid w:val="00BB33D6"/>
    <w:rsid w:val="00BC3C63"/>
    <w:rsid w:val="00BC3CFD"/>
    <w:rsid w:val="00BC427F"/>
    <w:rsid w:val="00BD778D"/>
    <w:rsid w:val="00BF1665"/>
    <w:rsid w:val="00BF1BD9"/>
    <w:rsid w:val="00BF4BC8"/>
    <w:rsid w:val="00BF79FD"/>
    <w:rsid w:val="00C00B66"/>
    <w:rsid w:val="00C225AF"/>
    <w:rsid w:val="00C36BAF"/>
    <w:rsid w:val="00C47E35"/>
    <w:rsid w:val="00C51110"/>
    <w:rsid w:val="00C62F42"/>
    <w:rsid w:val="00C7601F"/>
    <w:rsid w:val="00C7731D"/>
    <w:rsid w:val="00C836FF"/>
    <w:rsid w:val="00C86FB0"/>
    <w:rsid w:val="00C9370E"/>
    <w:rsid w:val="00CA623C"/>
    <w:rsid w:val="00CB4F45"/>
    <w:rsid w:val="00CC44E4"/>
    <w:rsid w:val="00CD099D"/>
    <w:rsid w:val="00CE509E"/>
    <w:rsid w:val="00CE7708"/>
    <w:rsid w:val="00CF7E4E"/>
    <w:rsid w:val="00D068B3"/>
    <w:rsid w:val="00D076C4"/>
    <w:rsid w:val="00D11A9E"/>
    <w:rsid w:val="00D168CA"/>
    <w:rsid w:val="00D25557"/>
    <w:rsid w:val="00D31500"/>
    <w:rsid w:val="00D41E76"/>
    <w:rsid w:val="00D440BE"/>
    <w:rsid w:val="00D56ABB"/>
    <w:rsid w:val="00D624EC"/>
    <w:rsid w:val="00D6306E"/>
    <w:rsid w:val="00D6598D"/>
    <w:rsid w:val="00D70CD3"/>
    <w:rsid w:val="00D72A2A"/>
    <w:rsid w:val="00D754A9"/>
    <w:rsid w:val="00D80E09"/>
    <w:rsid w:val="00D8562C"/>
    <w:rsid w:val="00D87B39"/>
    <w:rsid w:val="00D90758"/>
    <w:rsid w:val="00D96187"/>
    <w:rsid w:val="00DA1FAC"/>
    <w:rsid w:val="00DA2DB7"/>
    <w:rsid w:val="00DB41E5"/>
    <w:rsid w:val="00DB5524"/>
    <w:rsid w:val="00DC4179"/>
    <w:rsid w:val="00DD6A14"/>
    <w:rsid w:val="00DE4979"/>
    <w:rsid w:val="00E0019A"/>
    <w:rsid w:val="00E004D1"/>
    <w:rsid w:val="00E12954"/>
    <w:rsid w:val="00E1329C"/>
    <w:rsid w:val="00E1463C"/>
    <w:rsid w:val="00E27E50"/>
    <w:rsid w:val="00E30757"/>
    <w:rsid w:val="00E32244"/>
    <w:rsid w:val="00E32FB2"/>
    <w:rsid w:val="00E50811"/>
    <w:rsid w:val="00E52922"/>
    <w:rsid w:val="00E54857"/>
    <w:rsid w:val="00E5573F"/>
    <w:rsid w:val="00E56478"/>
    <w:rsid w:val="00E65CC6"/>
    <w:rsid w:val="00E703CD"/>
    <w:rsid w:val="00E73226"/>
    <w:rsid w:val="00E829A1"/>
    <w:rsid w:val="00E87304"/>
    <w:rsid w:val="00E93A83"/>
    <w:rsid w:val="00E96001"/>
    <w:rsid w:val="00EA45D7"/>
    <w:rsid w:val="00EB2691"/>
    <w:rsid w:val="00EC4A1B"/>
    <w:rsid w:val="00ED71C3"/>
    <w:rsid w:val="00EE5242"/>
    <w:rsid w:val="00EF0B92"/>
    <w:rsid w:val="00EF1B31"/>
    <w:rsid w:val="00EF3527"/>
    <w:rsid w:val="00F03D62"/>
    <w:rsid w:val="00F13FDF"/>
    <w:rsid w:val="00F23868"/>
    <w:rsid w:val="00F30984"/>
    <w:rsid w:val="00F36F0B"/>
    <w:rsid w:val="00F402A2"/>
    <w:rsid w:val="00F41DE5"/>
    <w:rsid w:val="00F43EA4"/>
    <w:rsid w:val="00F63604"/>
    <w:rsid w:val="00F665BD"/>
    <w:rsid w:val="00F809B5"/>
    <w:rsid w:val="00F870A4"/>
    <w:rsid w:val="00F935C7"/>
    <w:rsid w:val="00FA1366"/>
    <w:rsid w:val="00FB2D78"/>
    <w:rsid w:val="00FE10A1"/>
    <w:rsid w:val="00FE52B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A068AA"/>
  <w14:defaultImageDpi w14:val="300"/>
  <w15:docId w15:val="{8E41346F-B805-D045-9191-D4B81298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D2D67"/>
    <w:rPr>
      <w:lang w:eastAsia="de-DE"/>
    </w:rPr>
  </w:style>
  <w:style w:type="paragraph" w:styleId="berschrift2">
    <w:name w:val="heading 2"/>
    <w:basedOn w:val="Standard"/>
    <w:next w:val="Standard"/>
    <w:link w:val="berschrift2Zchn"/>
    <w:uiPriority w:val="9"/>
    <w:unhideWhenUsed/>
    <w:qFormat/>
    <w:rsid w:val="00D3150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EB2691"/>
    <w:pPr>
      <w:keepNext/>
      <w:keepLines/>
      <w:spacing w:before="200"/>
      <w:outlineLvl w:val="2"/>
    </w:pPr>
    <w:rPr>
      <w:rFonts w:asciiTheme="majorHAnsi" w:eastAsiaTheme="majorEastAsia" w:hAnsiTheme="majorHAnsi" w:cstheme="majorBidi"/>
      <w:b/>
      <w:bCs/>
      <w:color w:val="4F81BD" w:themeColor="accent1"/>
    </w:rPr>
  </w:style>
  <w:style w:type="paragraph" w:styleId="berschrift5">
    <w:name w:val="heading 5"/>
    <w:basedOn w:val="Standard"/>
    <w:link w:val="berschrift5Zchn"/>
    <w:uiPriority w:val="9"/>
    <w:qFormat/>
    <w:rsid w:val="00D076C4"/>
    <w:pPr>
      <w:spacing w:before="100" w:beforeAutospacing="1" w:after="100" w:afterAutospacing="1"/>
      <w:outlineLvl w:val="4"/>
    </w:pPr>
    <w:rPr>
      <w:rFonts w:ascii="Times" w:hAnsi="Times"/>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4D2D67"/>
    <w:rPr>
      <w:sz w:val="18"/>
      <w:szCs w:val="18"/>
    </w:rPr>
  </w:style>
  <w:style w:type="paragraph" w:styleId="Kommentartext">
    <w:name w:val="annotation text"/>
    <w:basedOn w:val="Standard"/>
    <w:link w:val="KommentartextZchn"/>
    <w:uiPriority w:val="99"/>
    <w:unhideWhenUsed/>
    <w:rsid w:val="004D2D67"/>
  </w:style>
  <w:style w:type="character" w:customStyle="1" w:styleId="KommentartextZchn">
    <w:name w:val="Kommentartext Zchn"/>
    <w:basedOn w:val="Absatz-Standardschriftart"/>
    <w:link w:val="Kommentartext"/>
    <w:uiPriority w:val="99"/>
    <w:rsid w:val="004D2D67"/>
    <w:rPr>
      <w:lang w:eastAsia="de-DE"/>
    </w:rPr>
  </w:style>
  <w:style w:type="paragraph" w:styleId="Fuzeile">
    <w:name w:val="footer"/>
    <w:basedOn w:val="Standard"/>
    <w:link w:val="FuzeileZchn"/>
    <w:uiPriority w:val="99"/>
    <w:unhideWhenUsed/>
    <w:rsid w:val="004D2D67"/>
    <w:pPr>
      <w:tabs>
        <w:tab w:val="center" w:pos="4536"/>
        <w:tab w:val="right" w:pos="9072"/>
      </w:tabs>
    </w:pPr>
  </w:style>
  <w:style w:type="character" w:customStyle="1" w:styleId="FuzeileZchn">
    <w:name w:val="Fußzeile Zchn"/>
    <w:basedOn w:val="Absatz-Standardschriftart"/>
    <w:link w:val="Fuzeile"/>
    <w:uiPriority w:val="99"/>
    <w:rsid w:val="004D2D67"/>
    <w:rPr>
      <w:lang w:eastAsia="de-DE"/>
    </w:rPr>
  </w:style>
  <w:style w:type="character" w:styleId="Seitenzahl">
    <w:name w:val="page number"/>
    <w:basedOn w:val="Absatz-Standardschriftart"/>
    <w:uiPriority w:val="99"/>
    <w:semiHidden/>
    <w:unhideWhenUsed/>
    <w:rsid w:val="004D2D67"/>
  </w:style>
  <w:style w:type="paragraph" w:styleId="Kopfzeile">
    <w:name w:val="header"/>
    <w:basedOn w:val="Standard"/>
    <w:link w:val="KopfzeileZchn"/>
    <w:uiPriority w:val="99"/>
    <w:unhideWhenUsed/>
    <w:rsid w:val="004D2D67"/>
    <w:pPr>
      <w:tabs>
        <w:tab w:val="center" w:pos="4536"/>
        <w:tab w:val="right" w:pos="9072"/>
      </w:tabs>
    </w:pPr>
  </w:style>
  <w:style w:type="character" w:customStyle="1" w:styleId="KopfzeileZchn">
    <w:name w:val="Kopfzeile Zchn"/>
    <w:basedOn w:val="Absatz-Standardschriftart"/>
    <w:link w:val="Kopfzeile"/>
    <w:uiPriority w:val="99"/>
    <w:rsid w:val="004D2D67"/>
    <w:rPr>
      <w:lang w:eastAsia="de-DE"/>
    </w:rPr>
  </w:style>
  <w:style w:type="character" w:customStyle="1" w:styleId="normaltextrun">
    <w:name w:val="normaltextrun"/>
    <w:basedOn w:val="Absatz-Standardschriftart"/>
    <w:rsid w:val="004D2D67"/>
  </w:style>
  <w:style w:type="character" w:customStyle="1" w:styleId="apple-converted-space">
    <w:name w:val="apple-converted-space"/>
    <w:basedOn w:val="Absatz-Standardschriftart"/>
    <w:rsid w:val="004D2D67"/>
  </w:style>
  <w:style w:type="paragraph" w:styleId="Sprechblasentext">
    <w:name w:val="Balloon Text"/>
    <w:basedOn w:val="Standard"/>
    <w:link w:val="SprechblasentextZchn"/>
    <w:uiPriority w:val="99"/>
    <w:semiHidden/>
    <w:unhideWhenUsed/>
    <w:rsid w:val="004D2D67"/>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4D2D67"/>
    <w:rPr>
      <w:rFonts w:ascii="Lucida Grande" w:hAnsi="Lucida Grande" w:cs="Lucida Grande"/>
      <w:sz w:val="18"/>
      <w:szCs w:val="18"/>
      <w:lang w:eastAsia="de-DE"/>
    </w:rPr>
  </w:style>
  <w:style w:type="paragraph" w:styleId="Kommentarthema">
    <w:name w:val="annotation subject"/>
    <w:basedOn w:val="Kommentartext"/>
    <w:next w:val="Kommentartext"/>
    <w:link w:val="KommentarthemaZchn"/>
    <w:uiPriority w:val="99"/>
    <w:semiHidden/>
    <w:unhideWhenUsed/>
    <w:rsid w:val="009C0400"/>
    <w:rPr>
      <w:b/>
      <w:bCs/>
      <w:sz w:val="20"/>
      <w:szCs w:val="20"/>
    </w:rPr>
  </w:style>
  <w:style w:type="character" w:customStyle="1" w:styleId="KommentarthemaZchn">
    <w:name w:val="Kommentarthema Zchn"/>
    <w:basedOn w:val="KommentartextZchn"/>
    <w:link w:val="Kommentarthema"/>
    <w:uiPriority w:val="99"/>
    <w:semiHidden/>
    <w:rsid w:val="009C0400"/>
    <w:rPr>
      <w:b/>
      <w:bCs/>
      <w:sz w:val="20"/>
      <w:szCs w:val="20"/>
      <w:lang w:eastAsia="de-DE"/>
    </w:rPr>
  </w:style>
  <w:style w:type="character" w:customStyle="1" w:styleId="berschrift2Zchn">
    <w:name w:val="Überschrift 2 Zchn"/>
    <w:basedOn w:val="Absatz-Standardschriftart"/>
    <w:link w:val="berschrift2"/>
    <w:uiPriority w:val="9"/>
    <w:rsid w:val="00D31500"/>
    <w:rPr>
      <w:rFonts w:asciiTheme="majorHAnsi" w:eastAsiaTheme="majorEastAsia" w:hAnsiTheme="majorHAnsi" w:cstheme="majorBidi"/>
      <w:b/>
      <w:bCs/>
      <w:color w:val="4F81BD" w:themeColor="accent1"/>
      <w:sz w:val="26"/>
      <w:szCs w:val="26"/>
      <w:lang w:eastAsia="de-DE"/>
    </w:rPr>
  </w:style>
  <w:style w:type="paragraph" w:styleId="Dokumentstruktur">
    <w:name w:val="Document Map"/>
    <w:basedOn w:val="Standard"/>
    <w:link w:val="DokumentstrukturZchn"/>
    <w:uiPriority w:val="99"/>
    <w:semiHidden/>
    <w:unhideWhenUsed/>
    <w:rsid w:val="00D31500"/>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D31500"/>
    <w:rPr>
      <w:rFonts w:ascii="Lucida Grande" w:hAnsi="Lucida Grande" w:cs="Lucida Grande"/>
      <w:lang w:eastAsia="de-DE"/>
    </w:rPr>
  </w:style>
  <w:style w:type="character" w:customStyle="1" w:styleId="berschrift3Zchn">
    <w:name w:val="Überschrift 3 Zchn"/>
    <w:basedOn w:val="Absatz-Standardschriftart"/>
    <w:link w:val="berschrift3"/>
    <w:uiPriority w:val="9"/>
    <w:rsid w:val="00EB2691"/>
    <w:rPr>
      <w:rFonts w:asciiTheme="majorHAnsi" w:eastAsiaTheme="majorEastAsia" w:hAnsiTheme="majorHAnsi" w:cstheme="majorBidi"/>
      <w:b/>
      <w:bCs/>
      <w:color w:val="4F81BD" w:themeColor="accent1"/>
      <w:lang w:eastAsia="de-DE"/>
    </w:rPr>
  </w:style>
  <w:style w:type="character" w:styleId="Hyperlink">
    <w:name w:val="Hyperlink"/>
    <w:basedOn w:val="Absatz-Standardschriftart"/>
    <w:uiPriority w:val="99"/>
    <w:unhideWhenUsed/>
    <w:rsid w:val="00EB2691"/>
    <w:rPr>
      <w:color w:val="0000FF" w:themeColor="hyperlink"/>
      <w:u w:val="single"/>
    </w:rPr>
  </w:style>
  <w:style w:type="paragraph" w:styleId="StandardWeb">
    <w:name w:val="Normal (Web)"/>
    <w:basedOn w:val="Standard"/>
    <w:uiPriority w:val="99"/>
    <w:unhideWhenUsed/>
    <w:rsid w:val="00EB2691"/>
    <w:pPr>
      <w:spacing w:before="100" w:beforeAutospacing="1" w:after="100" w:afterAutospacing="1"/>
    </w:pPr>
    <w:rPr>
      <w:rFonts w:ascii="Times" w:hAnsi="Times" w:cs="Times New Roman"/>
      <w:sz w:val="20"/>
      <w:szCs w:val="20"/>
    </w:rPr>
  </w:style>
  <w:style w:type="character" w:styleId="Hervorhebung">
    <w:name w:val="Emphasis"/>
    <w:basedOn w:val="Absatz-Standardschriftart"/>
    <w:uiPriority w:val="20"/>
    <w:qFormat/>
    <w:rsid w:val="00EB2691"/>
    <w:rPr>
      <w:i/>
      <w:iCs/>
    </w:rPr>
  </w:style>
  <w:style w:type="paragraph" w:styleId="Listenabsatz">
    <w:name w:val="List Paragraph"/>
    <w:basedOn w:val="Standard"/>
    <w:uiPriority w:val="34"/>
    <w:qFormat/>
    <w:rsid w:val="00715FB0"/>
    <w:pPr>
      <w:ind w:left="720"/>
      <w:contextualSpacing/>
    </w:pPr>
  </w:style>
  <w:style w:type="character" w:styleId="BesuchterLink">
    <w:name w:val="FollowedHyperlink"/>
    <w:basedOn w:val="Absatz-Standardschriftart"/>
    <w:uiPriority w:val="99"/>
    <w:semiHidden/>
    <w:unhideWhenUsed/>
    <w:rsid w:val="001F32ED"/>
    <w:rPr>
      <w:color w:val="800080" w:themeColor="followedHyperlink"/>
      <w:u w:val="single"/>
    </w:rPr>
  </w:style>
  <w:style w:type="character" w:customStyle="1" w:styleId="hlfld-contribauthor">
    <w:name w:val="hlfld-contribauthor"/>
    <w:basedOn w:val="Absatz-Standardschriftart"/>
    <w:rsid w:val="00356BEE"/>
  </w:style>
  <w:style w:type="character" w:customStyle="1" w:styleId="separator">
    <w:name w:val="separator"/>
    <w:basedOn w:val="Absatz-Standardschriftart"/>
    <w:rsid w:val="00356BEE"/>
  </w:style>
  <w:style w:type="character" w:customStyle="1" w:styleId="nlmsource">
    <w:name w:val="nlm_source"/>
    <w:basedOn w:val="Absatz-Standardschriftart"/>
    <w:rsid w:val="00356BEE"/>
  </w:style>
  <w:style w:type="character" w:customStyle="1" w:styleId="berschrift5Zchn">
    <w:name w:val="Überschrift 5 Zchn"/>
    <w:basedOn w:val="Absatz-Standardschriftart"/>
    <w:link w:val="berschrift5"/>
    <w:uiPriority w:val="9"/>
    <w:rsid w:val="00D076C4"/>
    <w:rPr>
      <w:rFonts w:ascii="Times" w:hAnsi="Times"/>
      <w:b/>
      <w:bCs/>
      <w:sz w:val="20"/>
      <w:szCs w:val="20"/>
      <w:lang w:eastAsia="de-DE"/>
    </w:rPr>
  </w:style>
  <w:style w:type="paragraph" w:customStyle="1" w:styleId="last">
    <w:name w:val="last"/>
    <w:basedOn w:val="Standard"/>
    <w:rsid w:val="00D076C4"/>
    <w:pPr>
      <w:spacing w:before="100" w:beforeAutospacing="1" w:after="100" w:afterAutospacing="1"/>
    </w:pPr>
    <w:rPr>
      <w:rFonts w:ascii="Times" w:hAnsi="Times"/>
      <w:sz w:val="20"/>
      <w:szCs w:val="20"/>
    </w:rPr>
  </w:style>
  <w:style w:type="paragraph" w:styleId="berarbeitung">
    <w:name w:val="Revision"/>
    <w:hidden/>
    <w:uiPriority w:val="99"/>
    <w:semiHidden/>
    <w:rsid w:val="00B861A7"/>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43677">
      <w:bodyDiv w:val="1"/>
      <w:marLeft w:val="0"/>
      <w:marRight w:val="0"/>
      <w:marTop w:val="0"/>
      <w:marBottom w:val="0"/>
      <w:divBdr>
        <w:top w:val="none" w:sz="0" w:space="0" w:color="auto"/>
        <w:left w:val="none" w:sz="0" w:space="0" w:color="auto"/>
        <w:bottom w:val="none" w:sz="0" w:space="0" w:color="auto"/>
        <w:right w:val="none" w:sz="0" w:space="0" w:color="auto"/>
      </w:divBdr>
    </w:div>
    <w:div w:id="87122169">
      <w:bodyDiv w:val="1"/>
      <w:marLeft w:val="0"/>
      <w:marRight w:val="0"/>
      <w:marTop w:val="0"/>
      <w:marBottom w:val="0"/>
      <w:divBdr>
        <w:top w:val="none" w:sz="0" w:space="0" w:color="auto"/>
        <w:left w:val="none" w:sz="0" w:space="0" w:color="auto"/>
        <w:bottom w:val="none" w:sz="0" w:space="0" w:color="auto"/>
        <w:right w:val="none" w:sz="0" w:space="0" w:color="auto"/>
      </w:divBdr>
    </w:div>
    <w:div w:id="90509451">
      <w:bodyDiv w:val="1"/>
      <w:marLeft w:val="0"/>
      <w:marRight w:val="0"/>
      <w:marTop w:val="0"/>
      <w:marBottom w:val="0"/>
      <w:divBdr>
        <w:top w:val="none" w:sz="0" w:space="0" w:color="auto"/>
        <w:left w:val="none" w:sz="0" w:space="0" w:color="auto"/>
        <w:bottom w:val="none" w:sz="0" w:space="0" w:color="auto"/>
        <w:right w:val="none" w:sz="0" w:space="0" w:color="auto"/>
      </w:divBdr>
    </w:div>
    <w:div w:id="111441978">
      <w:bodyDiv w:val="1"/>
      <w:marLeft w:val="0"/>
      <w:marRight w:val="0"/>
      <w:marTop w:val="0"/>
      <w:marBottom w:val="0"/>
      <w:divBdr>
        <w:top w:val="none" w:sz="0" w:space="0" w:color="auto"/>
        <w:left w:val="none" w:sz="0" w:space="0" w:color="auto"/>
        <w:bottom w:val="none" w:sz="0" w:space="0" w:color="auto"/>
        <w:right w:val="none" w:sz="0" w:space="0" w:color="auto"/>
      </w:divBdr>
    </w:div>
    <w:div w:id="125271960">
      <w:bodyDiv w:val="1"/>
      <w:marLeft w:val="0"/>
      <w:marRight w:val="0"/>
      <w:marTop w:val="0"/>
      <w:marBottom w:val="0"/>
      <w:divBdr>
        <w:top w:val="none" w:sz="0" w:space="0" w:color="auto"/>
        <w:left w:val="none" w:sz="0" w:space="0" w:color="auto"/>
        <w:bottom w:val="none" w:sz="0" w:space="0" w:color="auto"/>
        <w:right w:val="none" w:sz="0" w:space="0" w:color="auto"/>
      </w:divBdr>
      <w:divsChild>
        <w:div w:id="485124834">
          <w:marLeft w:val="0"/>
          <w:marRight w:val="0"/>
          <w:marTop w:val="0"/>
          <w:marBottom w:val="0"/>
          <w:divBdr>
            <w:top w:val="none" w:sz="0" w:space="0" w:color="auto"/>
            <w:left w:val="none" w:sz="0" w:space="0" w:color="auto"/>
            <w:bottom w:val="none" w:sz="0" w:space="0" w:color="auto"/>
            <w:right w:val="none" w:sz="0" w:space="0" w:color="auto"/>
          </w:divBdr>
          <w:divsChild>
            <w:div w:id="1092818533">
              <w:marLeft w:val="0"/>
              <w:marRight w:val="0"/>
              <w:marTop w:val="0"/>
              <w:marBottom w:val="0"/>
              <w:divBdr>
                <w:top w:val="none" w:sz="0" w:space="0" w:color="auto"/>
                <w:left w:val="none" w:sz="0" w:space="0" w:color="auto"/>
                <w:bottom w:val="none" w:sz="0" w:space="0" w:color="auto"/>
                <w:right w:val="none" w:sz="0" w:space="0" w:color="auto"/>
              </w:divBdr>
              <w:divsChild>
                <w:div w:id="84378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5903">
      <w:bodyDiv w:val="1"/>
      <w:marLeft w:val="0"/>
      <w:marRight w:val="0"/>
      <w:marTop w:val="0"/>
      <w:marBottom w:val="0"/>
      <w:divBdr>
        <w:top w:val="none" w:sz="0" w:space="0" w:color="auto"/>
        <w:left w:val="none" w:sz="0" w:space="0" w:color="auto"/>
        <w:bottom w:val="none" w:sz="0" w:space="0" w:color="auto"/>
        <w:right w:val="none" w:sz="0" w:space="0" w:color="auto"/>
      </w:divBdr>
    </w:div>
    <w:div w:id="214201084">
      <w:bodyDiv w:val="1"/>
      <w:marLeft w:val="0"/>
      <w:marRight w:val="0"/>
      <w:marTop w:val="0"/>
      <w:marBottom w:val="0"/>
      <w:divBdr>
        <w:top w:val="none" w:sz="0" w:space="0" w:color="auto"/>
        <w:left w:val="none" w:sz="0" w:space="0" w:color="auto"/>
        <w:bottom w:val="none" w:sz="0" w:space="0" w:color="auto"/>
        <w:right w:val="none" w:sz="0" w:space="0" w:color="auto"/>
      </w:divBdr>
    </w:div>
    <w:div w:id="229117224">
      <w:bodyDiv w:val="1"/>
      <w:marLeft w:val="0"/>
      <w:marRight w:val="0"/>
      <w:marTop w:val="0"/>
      <w:marBottom w:val="0"/>
      <w:divBdr>
        <w:top w:val="none" w:sz="0" w:space="0" w:color="auto"/>
        <w:left w:val="none" w:sz="0" w:space="0" w:color="auto"/>
        <w:bottom w:val="none" w:sz="0" w:space="0" w:color="auto"/>
        <w:right w:val="none" w:sz="0" w:space="0" w:color="auto"/>
      </w:divBdr>
      <w:divsChild>
        <w:div w:id="2105032752">
          <w:marLeft w:val="0"/>
          <w:marRight w:val="0"/>
          <w:marTop w:val="0"/>
          <w:marBottom w:val="0"/>
          <w:divBdr>
            <w:top w:val="none" w:sz="0" w:space="0" w:color="auto"/>
            <w:left w:val="none" w:sz="0" w:space="0" w:color="auto"/>
            <w:bottom w:val="none" w:sz="0" w:space="0" w:color="auto"/>
            <w:right w:val="none" w:sz="0" w:space="0" w:color="auto"/>
          </w:divBdr>
          <w:divsChild>
            <w:div w:id="682049510">
              <w:marLeft w:val="0"/>
              <w:marRight w:val="0"/>
              <w:marTop w:val="0"/>
              <w:marBottom w:val="0"/>
              <w:divBdr>
                <w:top w:val="none" w:sz="0" w:space="0" w:color="auto"/>
                <w:left w:val="none" w:sz="0" w:space="0" w:color="auto"/>
                <w:bottom w:val="none" w:sz="0" w:space="0" w:color="auto"/>
                <w:right w:val="none" w:sz="0" w:space="0" w:color="auto"/>
              </w:divBdr>
              <w:divsChild>
                <w:div w:id="6017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850452">
      <w:bodyDiv w:val="1"/>
      <w:marLeft w:val="0"/>
      <w:marRight w:val="0"/>
      <w:marTop w:val="0"/>
      <w:marBottom w:val="0"/>
      <w:divBdr>
        <w:top w:val="none" w:sz="0" w:space="0" w:color="auto"/>
        <w:left w:val="none" w:sz="0" w:space="0" w:color="auto"/>
        <w:bottom w:val="none" w:sz="0" w:space="0" w:color="auto"/>
        <w:right w:val="none" w:sz="0" w:space="0" w:color="auto"/>
      </w:divBdr>
      <w:divsChild>
        <w:div w:id="250167274">
          <w:marLeft w:val="0"/>
          <w:marRight w:val="0"/>
          <w:marTop w:val="0"/>
          <w:marBottom w:val="0"/>
          <w:divBdr>
            <w:top w:val="none" w:sz="0" w:space="0" w:color="auto"/>
            <w:left w:val="none" w:sz="0" w:space="0" w:color="auto"/>
            <w:bottom w:val="none" w:sz="0" w:space="0" w:color="auto"/>
            <w:right w:val="none" w:sz="0" w:space="0" w:color="auto"/>
          </w:divBdr>
          <w:divsChild>
            <w:div w:id="156749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654871">
      <w:bodyDiv w:val="1"/>
      <w:marLeft w:val="0"/>
      <w:marRight w:val="0"/>
      <w:marTop w:val="0"/>
      <w:marBottom w:val="0"/>
      <w:divBdr>
        <w:top w:val="none" w:sz="0" w:space="0" w:color="auto"/>
        <w:left w:val="none" w:sz="0" w:space="0" w:color="auto"/>
        <w:bottom w:val="none" w:sz="0" w:space="0" w:color="auto"/>
        <w:right w:val="none" w:sz="0" w:space="0" w:color="auto"/>
      </w:divBdr>
    </w:div>
    <w:div w:id="484395154">
      <w:bodyDiv w:val="1"/>
      <w:marLeft w:val="0"/>
      <w:marRight w:val="0"/>
      <w:marTop w:val="0"/>
      <w:marBottom w:val="0"/>
      <w:divBdr>
        <w:top w:val="none" w:sz="0" w:space="0" w:color="auto"/>
        <w:left w:val="none" w:sz="0" w:space="0" w:color="auto"/>
        <w:bottom w:val="none" w:sz="0" w:space="0" w:color="auto"/>
        <w:right w:val="none" w:sz="0" w:space="0" w:color="auto"/>
      </w:divBdr>
    </w:div>
    <w:div w:id="560795102">
      <w:bodyDiv w:val="1"/>
      <w:marLeft w:val="0"/>
      <w:marRight w:val="0"/>
      <w:marTop w:val="0"/>
      <w:marBottom w:val="0"/>
      <w:divBdr>
        <w:top w:val="none" w:sz="0" w:space="0" w:color="auto"/>
        <w:left w:val="none" w:sz="0" w:space="0" w:color="auto"/>
        <w:bottom w:val="none" w:sz="0" w:space="0" w:color="auto"/>
        <w:right w:val="none" w:sz="0" w:space="0" w:color="auto"/>
      </w:divBdr>
      <w:divsChild>
        <w:div w:id="956984061">
          <w:marLeft w:val="0"/>
          <w:marRight w:val="0"/>
          <w:marTop w:val="0"/>
          <w:marBottom w:val="0"/>
          <w:divBdr>
            <w:top w:val="none" w:sz="0" w:space="0" w:color="auto"/>
            <w:left w:val="none" w:sz="0" w:space="0" w:color="auto"/>
            <w:bottom w:val="none" w:sz="0" w:space="0" w:color="auto"/>
            <w:right w:val="none" w:sz="0" w:space="0" w:color="auto"/>
          </w:divBdr>
          <w:divsChild>
            <w:div w:id="182912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79704">
      <w:bodyDiv w:val="1"/>
      <w:marLeft w:val="0"/>
      <w:marRight w:val="0"/>
      <w:marTop w:val="0"/>
      <w:marBottom w:val="0"/>
      <w:divBdr>
        <w:top w:val="none" w:sz="0" w:space="0" w:color="auto"/>
        <w:left w:val="none" w:sz="0" w:space="0" w:color="auto"/>
        <w:bottom w:val="none" w:sz="0" w:space="0" w:color="auto"/>
        <w:right w:val="none" w:sz="0" w:space="0" w:color="auto"/>
      </w:divBdr>
    </w:div>
    <w:div w:id="798646447">
      <w:bodyDiv w:val="1"/>
      <w:marLeft w:val="0"/>
      <w:marRight w:val="0"/>
      <w:marTop w:val="0"/>
      <w:marBottom w:val="0"/>
      <w:divBdr>
        <w:top w:val="none" w:sz="0" w:space="0" w:color="auto"/>
        <w:left w:val="none" w:sz="0" w:space="0" w:color="auto"/>
        <w:bottom w:val="none" w:sz="0" w:space="0" w:color="auto"/>
        <w:right w:val="none" w:sz="0" w:space="0" w:color="auto"/>
      </w:divBdr>
    </w:div>
    <w:div w:id="867331459">
      <w:bodyDiv w:val="1"/>
      <w:marLeft w:val="0"/>
      <w:marRight w:val="0"/>
      <w:marTop w:val="0"/>
      <w:marBottom w:val="0"/>
      <w:divBdr>
        <w:top w:val="none" w:sz="0" w:space="0" w:color="auto"/>
        <w:left w:val="none" w:sz="0" w:space="0" w:color="auto"/>
        <w:bottom w:val="none" w:sz="0" w:space="0" w:color="auto"/>
        <w:right w:val="none" w:sz="0" w:space="0" w:color="auto"/>
      </w:divBdr>
    </w:div>
    <w:div w:id="965350621">
      <w:bodyDiv w:val="1"/>
      <w:marLeft w:val="0"/>
      <w:marRight w:val="0"/>
      <w:marTop w:val="0"/>
      <w:marBottom w:val="0"/>
      <w:divBdr>
        <w:top w:val="none" w:sz="0" w:space="0" w:color="auto"/>
        <w:left w:val="none" w:sz="0" w:space="0" w:color="auto"/>
        <w:bottom w:val="none" w:sz="0" w:space="0" w:color="auto"/>
        <w:right w:val="none" w:sz="0" w:space="0" w:color="auto"/>
      </w:divBdr>
    </w:div>
    <w:div w:id="1011225988">
      <w:bodyDiv w:val="1"/>
      <w:marLeft w:val="0"/>
      <w:marRight w:val="0"/>
      <w:marTop w:val="0"/>
      <w:marBottom w:val="0"/>
      <w:divBdr>
        <w:top w:val="none" w:sz="0" w:space="0" w:color="auto"/>
        <w:left w:val="none" w:sz="0" w:space="0" w:color="auto"/>
        <w:bottom w:val="none" w:sz="0" w:space="0" w:color="auto"/>
        <w:right w:val="none" w:sz="0" w:space="0" w:color="auto"/>
      </w:divBdr>
    </w:div>
    <w:div w:id="1031609903">
      <w:bodyDiv w:val="1"/>
      <w:marLeft w:val="0"/>
      <w:marRight w:val="0"/>
      <w:marTop w:val="0"/>
      <w:marBottom w:val="0"/>
      <w:divBdr>
        <w:top w:val="none" w:sz="0" w:space="0" w:color="auto"/>
        <w:left w:val="none" w:sz="0" w:space="0" w:color="auto"/>
        <w:bottom w:val="none" w:sz="0" w:space="0" w:color="auto"/>
        <w:right w:val="none" w:sz="0" w:space="0" w:color="auto"/>
      </w:divBdr>
    </w:div>
    <w:div w:id="1055468523">
      <w:bodyDiv w:val="1"/>
      <w:marLeft w:val="0"/>
      <w:marRight w:val="0"/>
      <w:marTop w:val="0"/>
      <w:marBottom w:val="0"/>
      <w:divBdr>
        <w:top w:val="none" w:sz="0" w:space="0" w:color="auto"/>
        <w:left w:val="none" w:sz="0" w:space="0" w:color="auto"/>
        <w:bottom w:val="none" w:sz="0" w:space="0" w:color="auto"/>
        <w:right w:val="none" w:sz="0" w:space="0" w:color="auto"/>
      </w:divBdr>
      <w:divsChild>
        <w:div w:id="272060643">
          <w:marLeft w:val="0"/>
          <w:marRight w:val="0"/>
          <w:marTop w:val="0"/>
          <w:marBottom w:val="0"/>
          <w:divBdr>
            <w:top w:val="none" w:sz="0" w:space="0" w:color="auto"/>
            <w:left w:val="none" w:sz="0" w:space="0" w:color="auto"/>
            <w:bottom w:val="none" w:sz="0" w:space="0" w:color="auto"/>
            <w:right w:val="none" w:sz="0" w:space="0" w:color="auto"/>
          </w:divBdr>
          <w:divsChild>
            <w:div w:id="154062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12361">
      <w:bodyDiv w:val="1"/>
      <w:marLeft w:val="0"/>
      <w:marRight w:val="0"/>
      <w:marTop w:val="0"/>
      <w:marBottom w:val="0"/>
      <w:divBdr>
        <w:top w:val="none" w:sz="0" w:space="0" w:color="auto"/>
        <w:left w:val="none" w:sz="0" w:space="0" w:color="auto"/>
        <w:bottom w:val="none" w:sz="0" w:space="0" w:color="auto"/>
        <w:right w:val="none" w:sz="0" w:space="0" w:color="auto"/>
      </w:divBdr>
    </w:div>
    <w:div w:id="1069890835">
      <w:bodyDiv w:val="1"/>
      <w:marLeft w:val="0"/>
      <w:marRight w:val="0"/>
      <w:marTop w:val="0"/>
      <w:marBottom w:val="0"/>
      <w:divBdr>
        <w:top w:val="none" w:sz="0" w:space="0" w:color="auto"/>
        <w:left w:val="none" w:sz="0" w:space="0" w:color="auto"/>
        <w:bottom w:val="none" w:sz="0" w:space="0" w:color="auto"/>
        <w:right w:val="none" w:sz="0" w:space="0" w:color="auto"/>
      </w:divBdr>
      <w:divsChild>
        <w:div w:id="965888113">
          <w:marLeft w:val="0"/>
          <w:marRight w:val="0"/>
          <w:marTop w:val="0"/>
          <w:marBottom w:val="0"/>
          <w:divBdr>
            <w:top w:val="none" w:sz="0" w:space="0" w:color="auto"/>
            <w:left w:val="none" w:sz="0" w:space="0" w:color="auto"/>
            <w:bottom w:val="none" w:sz="0" w:space="0" w:color="auto"/>
            <w:right w:val="none" w:sz="0" w:space="0" w:color="auto"/>
          </w:divBdr>
          <w:divsChild>
            <w:div w:id="173527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3139">
      <w:bodyDiv w:val="1"/>
      <w:marLeft w:val="0"/>
      <w:marRight w:val="0"/>
      <w:marTop w:val="0"/>
      <w:marBottom w:val="0"/>
      <w:divBdr>
        <w:top w:val="none" w:sz="0" w:space="0" w:color="auto"/>
        <w:left w:val="none" w:sz="0" w:space="0" w:color="auto"/>
        <w:bottom w:val="none" w:sz="0" w:space="0" w:color="auto"/>
        <w:right w:val="none" w:sz="0" w:space="0" w:color="auto"/>
      </w:divBdr>
    </w:div>
    <w:div w:id="1205370131">
      <w:bodyDiv w:val="1"/>
      <w:marLeft w:val="0"/>
      <w:marRight w:val="0"/>
      <w:marTop w:val="0"/>
      <w:marBottom w:val="0"/>
      <w:divBdr>
        <w:top w:val="none" w:sz="0" w:space="0" w:color="auto"/>
        <w:left w:val="none" w:sz="0" w:space="0" w:color="auto"/>
        <w:bottom w:val="none" w:sz="0" w:space="0" w:color="auto"/>
        <w:right w:val="none" w:sz="0" w:space="0" w:color="auto"/>
      </w:divBdr>
      <w:divsChild>
        <w:div w:id="1202551734">
          <w:marLeft w:val="0"/>
          <w:marRight w:val="0"/>
          <w:marTop w:val="0"/>
          <w:marBottom w:val="0"/>
          <w:divBdr>
            <w:top w:val="none" w:sz="0" w:space="0" w:color="auto"/>
            <w:left w:val="none" w:sz="0" w:space="0" w:color="auto"/>
            <w:bottom w:val="none" w:sz="0" w:space="0" w:color="auto"/>
            <w:right w:val="none" w:sz="0" w:space="0" w:color="auto"/>
          </w:divBdr>
          <w:divsChild>
            <w:div w:id="1989239607">
              <w:marLeft w:val="0"/>
              <w:marRight w:val="0"/>
              <w:marTop w:val="0"/>
              <w:marBottom w:val="0"/>
              <w:divBdr>
                <w:top w:val="none" w:sz="0" w:space="0" w:color="auto"/>
                <w:left w:val="none" w:sz="0" w:space="0" w:color="auto"/>
                <w:bottom w:val="none" w:sz="0" w:space="0" w:color="auto"/>
                <w:right w:val="none" w:sz="0" w:space="0" w:color="auto"/>
              </w:divBdr>
            </w:div>
          </w:divsChild>
        </w:div>
        <w:div w:id="293171240">
          <w:marLeft w:val="0"/>
          <w:marRight w:val="0"/>
          <w:marTop w:val="0"/>
          <w:marBottom w:val="0"/>
          <w:divBdr>
            <w:top w:val="none" w:sz="0" w:space="0" w:color="auto"/>
            <w:left w:val="none" w:sz="0" w:space="0" w:color="auto"/>
            <w:bottom w:val="none" w:sz="0" w:space="0" w:color="auto"/>
            <w:right w:val="none" w:sz="0" w:space="0" w:color="auto"/>
          </w:divBdr>
          <w:divsChild>
            <w:div w:id="38753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58857">
      <w:bodyDiv w:val="1"/>
      <w:marLeft w:val="0"/>
      <w:marRight w:val="0"/>
      <w:marTop w:val="0"/>
      <w:marBottom w:val="0"/>
      <w:divBdr>
        <w:top w:val="none" w:sz="0" w:space="0" w:color="auto"/>
        <w:left w:val="none" w:sz="0" w:space="0" w:color="auto"/>
        <w:bottom w:val="none" w:sz="0" w:space="0" w:color="auto"/>
        <w:right w:val="none" w:sz="0" w:space="0" w:color="auto"/>
      </w:divBdr>
    </w:div>
    <w:div w:id="1276444902">
      <w:bodyDiv w:val="1"/>
      <w:marLeft w:val="0"/>
      <w:marRight w:val="0"/>
      <w:marTop w:val="0"/>
      <w:marBottom w:val="0"/>
      <w:divBdr>
        <w:top w:val="none" w:sz="0" w:space="0" w:color="auto"/>
        <w:left w:val="none" w:sz="0" w:space="0" w:color="auto"/>
        <w:bottom w:val="none" w:sz="0" w:space="0" w:color="auto"/>
        <w:right w:val="none" w:sz="0" w:space="0" w:color="auto"/>
      </w:divBdr>
      <w:divsChild>
        <w:div w:id="1073625050">
          <w:marLeft w:val="0"/>
          <w:marRight w:val="0"/>
          <w:marTop w:val="0"/>
          <w:marBottom w:val="0"/>
          <w:divBdr>
            <w:top w:val="none" w:sz="0" w:space="0" w:color="auto"/>
            <w:left w:val="none" w:sz="0" w:space="0" w:color="auto"/>
            <w:bottom w:val="none" w:sz="0" w:space="0" w:color="auto"/>
            <w:right w:val="none" w:sz="0" w:space="0" w:color="auto"/>
          </w:divBdr>
          <w:divsChild>
            <w:div w:id="54028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103066">
      <w:bodyDiv w:val="1"/>
      <w:marLeft w:val="0"/>
      <w:marRight w:val="0"/>
      <w:marTop w:val="0"/>
      <w:marBottom w:val="0"/>
      <w:divBdr>
        <w:top w:val="none" w:sz="0" w:space="0" w:color="auto"/>
        <w:left w:val="none" w:sz="0" w:space="0" w:color="auto"/>
        <w:bottom w:val="none" w:sz="0" w:space="0" w:color="auto"/>
        <w:right w:val="none" w:sz="0" w:space="0" w:color="auto"/>
      </w:divBdr>
    </w:div>
    <w:div w:id="1584682174">
      <w:bodyDiv w:val="1"/>
      <w:marLeft w:val="0"/>
      <w:marRight w:val="0"/>
      <w:marTop w:val="0"/>
      <w:marBottom w:val="0"/>
      <w:divBdr>
        <w:top w:val="none" w:sz="0" w:space="0" w:color="auto"/>
        <w:left w:val="none" w:sz="0" w:space="0" w:color="auto"/>
        <w:bottom w:val="none" w:sz="0" w:space="0" w:color="auto"/>
        <w:right w:val="none" w:sz="0" w:space="0" w:color="auto"/>
      </w:divBdr>
      <w:divsChild>
        <w:div w:id="1251086703">
          <w:marLeft w:val="0"/>
          <w:marRight w:val="0"/>
          <w:marTop w:val="0"/>
          <w:marBottom w:val="0"/>
          <w:divBdr>
            <w:top w:val="none" w:sz="0" w:space="0" w:color="auto"/>
            <w:left w:val="none" w:sz="0" w:space="0" w:color="auto"/>
            <w:bottom w:val="none" w:sz="0" w:space="0" w:color="auto"/>
            <w:right w:val="none" w:sz="0" w:space="0" w:color="auto"/>
          </w:divBdr>
          <w:divsChild>
            <w:div w:id="537014734">
              <w:marLeft w:val="0"/>
              <w:marRight w:val="0"/>
              <w:marTop w:val="0"/>
              <w:marBottom w:val="0"/>
              <w:divBdr>
                <w:top w:val="none" w:sz="0" w:space="0" w:color="auto"/>
                <w:left w:val="none" w:sz="0" w:space="0" w:color="auto"/>
                <w:bottom w:val="none" w:sz="0" w:space="0" w:color="auto"/>
                <w:right w:val="none" w:sz="0" w:space="0" w:color="auto"/>
              </w:divBdr>
              <w:divsChild>
                <w:div w:id="20371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07060">
      <w:bodyDiv w:val="1"/>
      <w:marLeft w:val="0"/>
      <w:marRight w:val="0"/>
      <w:marTop w:val="0"/>
      <w:marBottom w:val="0"/>
      <w:divBdr>
        <w:top w:val="none" w:sz="0" w:space="0" w:color="auto"/>
        <w:left w:val="none" w:sz="0" w:space="0" w:color="auto"/>
        <w:bottom w:val="none" w:sz="0" w:space="0" w:color="auto"/>
        <w:right w:val="none" w:sz="0" w:space="0" w:color="auto"/>
      </w:divBdr>
    </w:div>
    <w:div w:id="1659919294">
      <w:bodyDiv w:val="1"/>
      <w:marLeft w:val="0"/>
      <w:marRight w:val="0"/>
      <w:marTop w:val="0"/>
      <w:marBottom w:val="0"/>
      <w:divBdr>
        <w:top w:val="none" w:sz="0" w:space="0" w:color="auto"/>
        <w:left w:val="none" w:sz="0" w:space="0" w:color="auto"/>
        <w:bottom w:val="none" w:sz="0" w:space="0" w:color="auto"/>
        <w:right w:val="none" w:sz="0" w:space="0" w:color="auto"/>
      </w:divBdr>
    </w:div>
    <w:div w:id="1682121941">
      <w:bodyDiv w:val="1"/>
      <w:marLeft w:val="0"/>
      <w:marRight w:val="0"/>
      <w:marTop w:val="0"/>
      <w:marBottom w:val="0"/>
      <w:divBdr>
        <w:top w:val="none" w:sz="0" w:space="0" w:color="auto"/>
        <w:left w:val="none" w:sz="0" w:space="0" w:color="auto"/>
        <w:bottom w:val="none" w:sz="0" w:space="0" w:color="auto"/>
        <w:right w:val="none" w:sz="0" w:space="0" w:color="auto"/>
      </w:divBdr>
    </w:div>
    <w:div w:id="1701935399">
      <w:bodyDiv w:val="1"/>
      <w:marLeft w:val="0"/>
      <w:marRight w:val="0"/>
      <w:marTop w:val="0"/>
      <w:marBottom w:val="0"/>
      <w:divBdr>
        <w:top w:val="none" w:sz="0" w:space="0" w:color="auto"/>
        <w:left w:val="none" w:sz="0" w:space="0" w:color="auto"/>
        <w:bottom w:val="none" w:sz="0" w:space="0" w:color="auto"/>
        <w:right w:val="none" w:sz="0" w:space="0" w:color="auto"/>
      </w:divBdr>
    </w:div>
    <w:div w:id="1755390824">
      <w:bodyDiv w:val="1"/>
      <w:marLeft w:val="0"/>
      <w:marRight w:val="0"/>
      <w:marTop w:val="0"/>
      <w:marBottom w:val="0"/>
      <w:divBdr>
        <w:top w:val="none" w:sz="0" w:space="0" w:color="auto"/>
        <w:left w:val="none" w:sz="0" w:space="0" w:color="auto"/>
        <w:bottom w:val="none" w:sz="0" w:space="0" w:color="auto"/>
        <w:right w:val="none" w:sz="0" w:space="0" w:color="auto"/>
      </w:divBdr>
    </w:div>
    <w:div w:id="1811241438">
      <w:bodyDiv w:val="1"/>
      <w:marLeft w:val="0"/>
      <w:marRight w:val="0"/>
      <w:marTop w:val="0"/>
      <w:marBottom w:val="0"/>
      <w:divBdr>
        <w:top w:val="none" w:sz="0" w:space="0" w:color="auto"/>
        <w:left w:val="none" w:sz="0" w:space="0" w:color="auto"/>
        <w:bottom w:val="none" w:sz="0" w:space="0" w:color="auto"/>
        <w:right w:val="none" w:sz="0" w:space="0" w:color="auto"/>
      </w:divBdr>
    </w:div>
    <w:div w:id="1816068231">
      <w:bodyDiv w:val="1"/>
      <w:marLeft w:val="0"/>
      <w:marRight w:val="0"/>
      <w:marTop w:val="0"/>
      <w:marBottom w:val="0"/>
      <w:divBdr>
        <w:top w:val="none" w:sz="0" w:space="0" w:color="auto"/>
        <w:left w:val="none" w:sz="0" w:space="0" w:color="auto"/>
        <w:bottom w:val="none" w:sz="0" w:space="0" w:color="auto"/>
        <w:right w:val="none" w:sz="0" w:space="0" w:color="auto"/>
      </w:divBdr>
    </w:div>
    <w:div w:id="1871648515">
      <w:bodyDiv w:val="1"/>
      <w:marLeft w:val="0"/>
      <w:marRight w:val="0"/>
      <w:marTop w:val="0"/>
      <w:marBottom w:val="0"/>
      <w:divBdr>
        <w:top w:val="none" w:sz="0" w:space="0" w:color="auto"/>
        <w:left w:val="none" w:sz="0" w:space="0" w:color="auto"/>
        <w:bottom w:val="none" w:sz="0" w:space="0" w:color="auto"/>
        <w:right w:val="none" w:sz="0" w:space="0" w:color="auto"/>
      </w:divBdr>
    </w:div>
    <w:div w:id="1943100842">
      <w:bodyDiv w:val="1"/>
      <w:marLeft w:val="0"/>
      <w:marRight w:val="0"/>
      <w:marTop w:val="0"/>
      <w:marBottom w:val="0"/>
      <w:divBdr>
        <w:top w:val="none" w:sz="0" w:space="0" w:color="auto"/>
        <w:left w:val="none" w:sz="0" w:space="0" w:color="auto"/>
        <w:bottom w:val="none" w:sz="0" w:space="0" w:color="auto"/>
        <w:right w:val="none" w:sz="0" w:space="0" w:color="auto"/>
      </w:divBdr>
    </w:div>
    <w:div w:id="1957369582">
      <w:bodyDiv w:val="1"/>
      <w:marLeft w:val="0"/>
      <w:marRight w:val="0"/>
      <w:marTop w:val="0"/>
      <w:marBottom w:val="0"/>
      <w:divBdr>
        <w:top w:val="none" w:sz="0" w:space="0" w:color="auto"/>
        <w:left w:val="none" w:sz="0" w:space="0" w:color="auto"/>
        <w:bottom w:val="none" w:sz="0" w:space="0" w:color="auto"/>
        <w:right w:val="none" w:sz="0" w:space="0" w:color="auto"/>
      </w:divBdr>
    </w:div>
    <w:div w:id="1958482404">
      <w:bodyDiv w:val="1"/>
      <w:marLeft w:val="0"/>
      <w:marRight w:val="0"/>
      <w:marTop w:val="0"/>
      <w:marBottom w:val="0"/>
      <w:divBdr>
        <w:top w:val="none" w:sz="0" w:space="0" w:color="auto"/>
        <w:left w:val="none" w:sz="0" w:space="0" w:color="auto"/>
        <w:bottom w:val="none" w:sz="0" w:space="0" w:color="auto"/>
        <w:right w:val="none" w:sz="0" w:space="0" w:color="auto"/>
      </w:divBdr>
    </w:div>
    <w:div w:id="1999336418">
      <w:bodyDiv w:val="1"/>
      <w:marLeft w:val="0"/>
      <w:marRight w:val="0"/>
      <w:marTop w:val="0"/>
      <w:marBottom w:val="0"/>
      <w:divBdr>
        <w:top w:val="none" w:sz="0" w:space="0" w:color="auto"/>
        <w:left w:val="none" w:sz="0" w:space="0" w:color="auto"/>
        <w:bottom w:val="none" w:sz="0" w:space="0" w:color="auto"/>
        <w:right w:val="none" w:sz="0" w:space="0" w:color="auto"/>
      </w:divBdr>
    </w:div>
    <w:div w:id="2061707182">
      <w:bodyDiv w:val="1"/>
      <w:marLeft w:val="0"/>
      <w:marRight w:val="0"/>
      <w:marTop w:val="0"/>
      <w:marBottom w:val="0"/>
      <w:divBdr>
        <w:top w:val="none" w:sz="0" w:space="0" w:color="auto"/>
        <w:left w:val="none" w:sz="0" w:space="0" w:color="auto"/>
        <w:bottom w:val="none" w:sz="0" w:space="0" w:color="auto"/>
        <w:right w:val="none" w:sz="0" w:space="0" w:color="auto"/>
      </w:divBdr>
      <w:divsChild>
        <w:div w:id="1600093813">
          <w:marLeft w:val="0"/>
          <w:marRight w:val="0"/>
          <w:marTop w:val="0"/>
          <w:marBottom w:val="0"/>
          <w:divBdr>
            <w:top w:val="none" w:sz="0" w:space="0" w:color="auto"/>
            <w:left w:val="none" w:sz="0" w:space="0" w:color="auto"/>
            <w:bottom w:val="none" w:sz="0" w:space="0" w:color="auto"/>
            <w:right w:val="none" w:sz="0" w:space="0" w:color="auto"/>
          </w:divBdr>
          <w:divsChild>
            <w:div w:id="1639187839">
              <w:marLeft w:val="0"/>
              <w:marRight w:val="0"/>
              <w:marTop w:val="0"/>
              <w:marBottom w:val="0"/>
              <w:divBdr>
                <w:top w:val="none" w:sz="0" w:space="0" w:color="auto"/>
                <w:left w:val="none" w:sz="0" w:space="0" w:color="auto"/>
                <w:bottom w:val="none" w:sz="0" w:space="0" w:color="auto"/>
                <w:right w:val="none" w:sz="0" w:space="0" w:color="auto"/>
              </w:divBdr>
              <w:divsChild>
                <w:div w:id="10595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13382">
      <w:bodyDiv w:val="1"/>
      <w:marLeft w:val="0"/>
      <w:marRight w:val="0"/>
      <w:marTop w:val="0"/>
      <w:marBottom w:val="0"/>
      <w:divBdr>
        <w:top w:val="none" w:sz="0" w:space="0" w:color="auto"/>
        <w:left w:val="none" w:sz="0" w:space="0" w:color="auto"/>
        <w:bottom w:val="none" w:sz="0" w:space="0" w:color="auto"/>
        <w:right w:val="none" w:sz="0" w:space="0" w:color="auto"/>
      </w:divBdr>
    </w:div>
    <w:div w:id="21400321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e.pons.com/%C3%BCbersetzung/englisch-deutsch/conscientious"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1C47C-E0EE-7A48-9BC6-6EF07DB27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19276</Words>
  <Characters>121440</Characters>
  <Application>Microsoft Office Word</Application>
  <DocSecurity>0</DocSecurity>
  <Lines>1012</Lines>
  <Paragraphs>280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Privat</Company>
  <LinksUpToDate>false</LinksUpToDate>
  <CharactersWithSpaces>140436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Franziska Gollnhofer</dc:creator>
  <cp:keywords/>
  <dc:description/>
  <cp:lastModifiedBy>Microsoft Office-Benutzer</cp:lastModifiedBy>
  <cp:revision>5</cp:revision>
  <dcterms:created xsi:type="dcterms:W3CDTF">2018-08-15T17:37:00Z</dcterms:created>
  <dcterms:modified xsi:type="dcterms:W3CDTF">2018-08-15T19:38:00Z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5e177e4e-73e9-3e0a-ba10-e732f927a53d</vt:lpwstr>
  </property>
  <property fmtid="{D5CDD505-2E9C-101B-9397-08002B2CF9AE}" pid="24" name="Mendeley Citation Style_1">
    <vt:lpwstr>http://www.zotero.org/styles/apa</vt:lpwstr>
  </property>
</Properties>
</file>